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C2BA" w14:textId="57B051D4" w:rsidR="006C3444" w:rsidRDefault="006C3444" w:rsidP="006C3444">
      <w:pPr>
        <w:pStyle w:val="2"/>
        <w:numPr>
          <w:ilvl w:val="0"/>
          <w:numId w:val="0"/>
        </w:numPr>
        <w:spacing w:before="156" w:after="156"/>
      </w:pPr>
      <w:bookmarkStart w:id="0" w:name="_总则"/>
      <w:bookmarkStart w:id="1" w:name="_Toc102826505"/>
      <w:bookmarkStart w:id="2" w:name="_Toc102826731"/>
      <w:bookmarkStart w:id="3" w:name="_Toc102826763"/>
      <w:bookmarkStart w:id="4" w:name="_Toc102828688"/>
      <w:bookmarkStart w:id="5" w:name="_Toc102826504"/>
      <w:bookmarkStart w:id="6" w:name="_Toc102826730"/>
      <w:bookmarkStart w:id="7" w:name="_Toc102826762"/>
      <w:bookmarkStart w:id="8" w:name="_Toc102828687"/>
      <w:bookmarkEnd w:id="0"/>
      <w:r w:rsidRPr="00681AF7">
        <w:rPr>
          <w:rStyle w:val="20"/>
          <w:b/>
        </w:rPr>
        <w:t>附件</w:t>
      </w:r>
      <w:r w:rsidR="007655BB">
        <w:rPr>
          <w:rStyle w:val="20"/>
          <w:rFonts w:hint="eastAsia"/>
          <w:b/>
        </w:rPr>
        <w:t>1</w:t>
      </w:r>
      <w:r w:rsidRPr="00681AF7">
        <w:rPr>
          <w:rStyle w:val="20"/>
          <w:b/>
        </w:rPr>
        <w:t>：</w:t>
      </w:r>
      <w:bookmarkStart w:id="9" w:name="_Toc102826506"/>
      <w:bookmarkStart w:id="10" w:name="_Toc102826732"/>
      <w:bookmarkStart w:id="11" w:name="_Toc102826764"/>
      <w:bookmarkStart w:id="12" w:name="_Toc102828689"/>
      <w:bookmarkEnd w:id="1"/>
      <w:bookmarkEnd w:id="2"/>
      <w:bookmarkEnd w:id="3"/>
      <w:bookmarkEnd w:id="4"/>
      <w:r w:rsidR="006B4570">
        <w:rPr>
          <w:rStyle w:val="20"/>
          <w:rFonts w:hint="eastAsia"/>
          <w:b/>
        </w:rPr>
        <w:t>“</w:t>
      </w:r>
      <w:r w:rsidR="006B4570" w:rsidRPr="001718B5">
        <w:rPr>
          <w:rStyle w:val="20"/>
          <w:rFonts w:hint="eastAsia"/>
          <w:b/>
        </w:rPr>
        <w:t>免疫力数字解码</w:t>
      </w:r>
      <w:r w:rsidR="006B4570">
        <w:rPr>
          <w:rStyle w:val="20"/>
          <w:rFonts w:hint="eastAsia"/>
          <w:b/>
        </w:rPr>
        <w:t>”数据</w:t>
      </w:r>
      <w:r w:rsidR="006B4570" w:rsidRPr="007655BB">
        <w:t>汇交计划</w:t>
      </w:r>
      <w:bookmarkEnd w:id="9"/>
      <w:bookmarkEnd w:id="10"/>
      <w:bookmarkEnd w:id="11"/>
      <w:bookmarkEnd w:id="12"/>
    </w:p>
    <w:p w14:paraId="133B46CB" w14:textId="77777777" w:rsidR="001718B5" w:rsidRPr="001718B5" w:rsidRDefault="001718B5" w:rsidP="001718B5"/>
    <w:p w14:paraId="63E4E5B5" w14:textId="7958A0BA" w:rsidR="006C3444" w:rsidRPr="00EB2204" w:rsidRDefault="006C3444" w:rsidP="00EB2204">
      <w:pPr>
        <w:pStyle w:val="af3"/>
        <w:numPr>
          <w:ilvl w:val="0"/>
          <w:numId w:val="25"/>
        </w:numPr>
        <w:tabs>
          <w:tab w:val="left" w:pos="709"/>
        </w:tabs>
        <w:adjustRightInd w:val="0"/>
        <w:snapToGrid w:val="0"/>
        <w:spacing w:line="360" w:lineRule="auto"/>
        <w:ind w:firstLineChars="0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EB2204">
        <w:rPr>
          <w:rFonts w:ascii="Times New Roman" w:eastAsiaTheme="majorEastAsia" w:hAnsi="Times New Roman" w:cs="Times New Roman"/>
          <w:b/>
          <w:sz w:val="32"/>
          <w:szCs w:val="32"/>
        </w:rPr>
        <w:t>数据</w:t>
      </w:r>
      <w:r w:rsidR="007C0592">
        <w:rPr>
          <w:rFonts w:ascii="Times New Roman" w:eastAsiaTheme="majorEastAsia" w:hAnsi="Times New Roman" w:cs="Times New Roman" w:hint="eastAsia"/>
          <w:b/>
          <w:sz w:val="32"/>
          <w:szCs w:val="32"/>
        </w:rPr>
        <w:t>资源</w:t>
      </w:r>
      <w:r w:rsidRPr="00EB2204">
        <w:rPr>
          <w:rFonts w:ascii="Times New Roman" w:eastAsiaTheme="majorEastAsia" w:hAnsi="Times New Roman" w:cs="Times New Roman"/>
          <w:b/>
          <w:sz w:val="32"/>
          <w:szCs w:val="32"/>
        </w:rPr>
        <w:t>概述</w:t>
      </w:r>
    </w:p>
    <w:p w14:paraId="5F4D49C3" w14:textId="1512DA04" w:rsidR="006C3444" w:rsidRPr="00957E8A" w:rsidRDefault="00957E8A" w:rsidP="006C3444">
      <w:pPr>
        <w:adjustRightInd w:val="0"/>
        <w:snapToGrid w:val="0"/>
        <w:spacing w:line="360" w:lineRule="auto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957E8A">
        <w:rPr>
          <w:rFonts w:ascii="Times New Roman" w:eastAsiaTheme="majorEastAsia" w:hAnsi="Times New Roman" w:cs="Times New Roman" w:hint="eastAsia"/>
          <w:sz w:val="24"/>
          <w:szCs w:val="24"/>
        </w:rPr>
        <w:t>（</w:t>
      </w:r>
      <w:r w:rsidR="006C3444" w:rsidRPr="00957E8A">
        <w:rPr>
          <w:rFonts w:ascii="Times New Roman" w:eastAsiaTheme="majorEastAsia" w:hAnsi="Times New Roman" w:cs="Times New Roman"/>
          <w:sz w:val="24"/>
          <w:szCs w:val="24"/>
        </w:rPr>
        <w:t>简要描述项目</w:t>
      </w:r>
      <w:proofErr w:type="gramStart"/>
      <w:r w:rsidR="006C3444" w:rsidRPr="00957E8A">
        <w:rPr>
          <w:rFonts w:ascii="Times New Roman" w:eastAsiaTheme="majorEastAsia" w:hAnsi="Times New Roman" w:cs="Times New Roman" w:hint="eastAsia"/>
          <w:sz w:val="24"/>
          <w:szCs w:val="24"/>
        </w:rPr>
        <w:t>拟</w:t>
      </w:r>
      <w:r w:rsidR="006C3444" w:rsidRPr="00957E8A">
        <w:rPr>
          <w:rFonts w:ascii="Times New Roman" w:eastAsiaTheme="majorEastAsia" w:hAnsi="Times New Roman" w:cs="Times New Roman"/>
          <w:sz w:val="24"/>
          <w:szCs w:val="24"/>
        </w:rPr>
        <w:t>产生</w:t>
      </w:r>
      <w:proofErr w:type="gramEnd"/>
      <w:r w:rsidR="00D4192C">
        <w:rPr>
          <w:rFonts w:ascii="Times New Roman" w:eastAsiaTheme="majorEastAsia" w:hAnsi="Times New Roman" w:cs="Times New Roman" w:hint="eastAsia"/>
          <w:sz w:val="24"/>
          <w:szCs w:val="24"/>
        </w:rPr>
        <w:t>的免疫力</w:t>
      </w:r>
      <w:r w:rsidR="006C3444" w:rsidRPr="00957E8A">
        <w:rPr>
          <w:rFonts w:ascii="Times New Roman" w:eastAsiaTheme="majorEastAsia" w:hAnsi="Times New Roman" w:cs="Times New Roman"/>
          <w:sz w:val="24"/>
          <w:szCs w:val="24"/>
        </w:rPr>
        <w:t>数据情况，包括但不限于</w:t>
      </w:r>
      <w:r w:rsidR="004B06A6">
        <w:rPr>
          <w:rFonts w:ascii="Times New Roman" w:eastAsiaTheme="majorEastAsia" w:hAnsi="Times New Roman" w:cs="Times New Roman" w:hint="eastAsia"/>
          <w:sz w:val="24"/>
          <w:szCs w:val="24"/>
        </w:rPr>
        <w:t>样本的</w:t>
      </w:r>
      <w:r w:rsidR="006C3444" w:rsidRPr="00957E8A">
        <w:rPr>
          <w:rFonts w:ascii="Times New Roman" w:eastAsiaTheme="majorEastAsia" w:hAnsi="Times New Roman" w:cs="Times New Roman"/>
          <w:sz w:val="24"/>
          <w:szCs w:val="24"/>
        </w:rPr>
        <w:t>采集</w:t>
      </w:r>
      <w:r w:rsidR="004B06A6">
        <w:rPr>
          <w:rFonts w:ascii="Times New Roman" w:eastAsiaTheme="majorEastAsia" w:hAnsi="Times New Roman" w:cs="Times New Roman" w:hint="eastAsia"/>
          <w:sz w:val="24"/>
          <w:szCs w:val="24"/>
        </w:rPr>
        <w:t>时间、地点和方案，</w:t>
      </w:r>
      <w:proofErr w:type="gramStart"/>
      <w:r w:rsidR="00D4192C">
        <w:rPr>
          <w:rFonts w:ascii="Times New Roman" w:eastAsiaTheme="majorEastAsia" w:hAnsi="Times New Roman" w:cs="Times New Roman" w:hint="eastAsia"/>
          <w:sz w:val="24"/>
          <w:szCs w:val="24"/>
        </w:rPr>
        <w:t>拟产生</w:t>
      </w:r>
      <w:proofErr w:type="gramEnd"/>
      <w:r w:rsidR="00D4192C">
        <w:rPr>
          <w:rFonts w:ascii="Times New Roman" w:eastAsiaTheme="majorEastAsia" w:hAnsi="Times New Roman" w:cs="Times New Roman" w:hint="eastAsia"/>
          <w:sz w:val="24"/>
          <w:szCs w:val="24"/>
        </w:rPr>
        <w:t>的</w:t>
      </w:r>
      <w:r w:rsidR="004B06A6">
        <w:rPr>
          <w:rFonts w:ascii="Times New Roman" w:eastAsiaTheme="majorEastAsia" w:hAnsi="Times New Roman" w:cs="Times New Roman" w:hint="eastAsia"/>
          <w:sz w:val="24"/>
          <w:szCs w:val="24"/>
        </w:rPr>
        <w:t>数据内容</w:t>
      </w:r>
      <w:r w:rsidR="00D4192C">
        <w:rPr>
          <w:rFonts w:ascii="Times New Roman" w:eastAsiaTheme="majorEastAsia" w:hAnsi="Times New Roman" w:cs="Times New Roman" w:hint="eastAsia"/>
          <w:sz w:val="24"/>
          <w:szCs w:val="24"/>
        </w:rPr>
        <w:t>及数量</w:t>
      </w:r>
      <w:r w:rsidR="006C3444" w:rsidRPr="00957E8A">
        <w:rPr>
          <w:rFonts w:ascii="Times New Roman" w:eastAsiaTheme="majorEastAsia" w:hAnsi="Times New Roman" w:cs="Times New Roman" w:hint="eastAsia"/>
          <w:sz w:val="24"/>
          <w:szCs w:val="24"/>
        </w:rPr>
        <w:t>等</w:t>
      </w:r>
      <w:r w:rsidR="006C3444" w:rsidRPr="00957E8A">
        <w:rPr>
          <w:rFonts w:ascii="Times New Roman" w:eastAsiaTheme="majorEastAsia" w:hAnsi="Times New Roman" w:cs="Times New Roman"/>
          <w:sz w:val="24"/>
          <w:szCs w:val="24"/>
        </w:rPr>
        <w:t>基本信息</w:t>
      </w:r>
      <w:r w:rsidRPr="00957E8A">
        <w:rPr>
          <w:rFonts w:ascii="Times New Roman" w:eastAsiaTheme="majorEastAsia" w:hAnsi="Times New Roman" w:cs="Times New Roman" w:hint="eastAsia"/>
          <w:sz w:val="24"/>
          <w:szCs w:val="24"/>
        </w:rPr>
        <w:t>）</w:t>
      </w:r>
    </w:p>
    <w:p w14:paraId="24706A08" w14:textId="77777777" w:rsidR="009E784A" w:rsidRPr="007D529C" w:rsidRDefault="009E784A" w:rsidP="009E784A">
      <w:pPr>
        <w:adjustRightInd w:val="0"/>
        <w:snapToGrid w:val="0"/>
        <w:spacing w:line="360" w:lineRule="auto"/>
        <w:rPr>
          <w:rFonts w:ascii="Times New Roman" w:eastAsiaTheme="majorEastAsia" w:hAnsi="Times New Roman" w:cs="Times New Roman"/>
          <w:color w:val="FF0000"/>
          <w:sz w:val="28"/>
          <w:szCs w:val="28"/>
          <w:highlight w:val="yellow"/>
          <w:u w:val="single"/>
        </w:rPr>
      </w:pPr>
      <w:r w:rsidRPr="007D529C">
        <w:rPr>
          <w:rFonts w:ascii="Times New Roman" w:eastAsiaTheme="majorEastAsia" w:hAnsi="Times New Roman" w:cs="Times New Roman" w:hint="eastAsia"/>
          <w:color w:val="FF0000"/>
          <w:sz w:val="28"/>
          <w:szCs w:val="28"/>
          <w:highlight w:val="yellow"/>
          <w:u w:val="single"/>
        </w:rPr>
        <w:t>示例：</w:t>
      </w:r>
    </w:p>
    <w:p w14:paraId="3313A518" w14:textId="58F494B3" w:rsidR="006C3444" w:rsidRPr="007D529C" w:rsidRDefault="00333B6E" w:rsidP="00FA7497">
      <w:pPr>
        <w:adjustRightInd w:val="0"/>
        <w:snapToGrid w:val="0"/>
        <w:spacing w:line="276" w:lineRule="auto"/>
        <w:ind w:firstLineChars="200" w:firstLine="480"/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</w:pP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本项目（项目名称</w:t>
      </w:r>
      <w:r w:rsidRPr="007D529C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XX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），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拟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在</w:t>
      </w:r>
      <w:r w:rsidRPr="007D529C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XX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医院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（</w:t>
      </w:r>
      <w:r w:rsidR="000E26B7"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或</w:t>
      </w:r>
      <w:r w:rsidR="000E26B7" w:rsidRPr="007D529C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XX</w:t>
      </w:r>
      <w:r w:rsidR="000E26B7"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中心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）</w:t>
      </w:r>
      <w:r w:rsidR="000E26B7"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，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通过</w:t>
      </w:r>
      <w:r w:rsidR="00D666D9" w:rsidRPr="007D529C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XX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方式采集</w:t>
      </w:r>
      <w:r w:rsidRPr="007D529C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X</w:t>
      </w:r>
      <w:r w:rsidR="003F33E4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X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例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病人的</w:t>
      </w:r>
      <w:r w:rsidRPr="007D529C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XX</w:t>
      </w:r>
      <w:proofErr w:type="gramStart"/>
      <w:r w:rsidR="000E26B7"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个</w:t>
      </w:r>
      <w:proofErr w:type="gramEnd"/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肿瘤组</w:t>
      </w:r>
      <w:r w:rsidRPr="003E6A41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织</w:t>
      </w:r>
      <w:r w:rsidR="003E6A41" w:rsidRPr="003E6A41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、</w:t>
      </w:r>
      <w:r w:rsidR="003E6A41" w:rsidRPr="003E6A41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、</w:t>
      </w:r>
      <w:r w:rsidR="003E6A41" w:rsidRPr="003E6A41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XX</w:t>
      </w:r>
      <w:proofErr w:type="gramStart"/>
      <w:r w:rsidR="003E6A41" w:rsidRPr="003E6A41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个</w:t>
      </w:r>
      <w:proofErr w:type="gramEnd"/>
      <w:r w:rsidR="003E6A41" w:rsidRPr="003E6A41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癌</w:t>
      </w:r>
      <w:proofErr w:type="gramStart"/>
      <w:r w:rsidR="003E6A41" w:rsidRPr="003E6A41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旁组织</w:t>
      </w:r>
      <w:proofErr w:type="gramEnd"/>
      <w:r w:rsidRPr="003E6A41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及</w:t>
      </w:r>
      <w:r w:rsidR="003F33E4" w:rsidRPr="003E6A41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X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X</w:t>
      </w:r>
      <w:proofErr w:type="gramStart"/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个</w:t>
      </w:r>
      <w:proofErr w:type="gramEnd"/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配对的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血液样本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。样本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采集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及数据产生的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时间为</w:t>
      </w:r>
      <w:r w:rsidRPr="007D529C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XX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年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XX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月</w:t>
      </w:r>
      <w:r w:rsidRPr="007D529C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-XX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年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XX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月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。所有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拟采集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样本均已</w:t>
      </w:r>
      <w:r w:rsidR="00D666D9"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经过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伦理审批</w:t>
      </w:r>
      <w:r w:rsidR="00D666D9"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（伦理审批件：</w:t>
      </w:r>
      <w:r w:rsidR="00D666D9" w:rsidRPr="007D529C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XXXXX</w:t>
      </w:r>
      <w:r w:rsidR="00D666D9"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号）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。样本的采集将与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被采样</w:t>
      </w:r>
      <w:proofErr w:type="gramStart"/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者签署</w:t>
      </w:r>
      <w:proofErr w:type="gramEnd"/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知情同意书。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本项目将严格按照指南数据标准采集临床病理信息。针对所采集的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XX</w:t>
      </w:r>
      <w:proofErr w:type="gramStart"/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个</w:t>
      </w:r>
      <w:proofErr w:type="gramEnd"/>
      <w:r w:rsidR="0074473D"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样本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，</w:t>
      </w:r>
      <w:proofErr w:type="gramStart"/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拟严格</w:t>
      </w:r>
      <w:proofErr w:type="gramEnd"/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按照指南数据标准，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开展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XX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（如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单细胞</w:t>
      </w:r>
      <w:proofErr w:type="gramStart"/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转录组</w:t>
      </w:r>
      <w:proofErr w:type="gramEnd"/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和免疫组库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）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测序，产生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XX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种类型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的数据，</w:t>
      </w:r>
      <w:r w:rsidR="000E26B7"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包括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配对的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XX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（如</w:t>
      </w:r>
      <w:proofErr w:type="spellStart"/>
      <w:r w:rsidR="000E26B7" w:rsidRPr="007D529C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scRNA</w:t>
      </w:r>
      <w:proofErr w:type="spellEnd"/>
      <w:r w:rsidR="000E26B7" w:rsidRPr="007D529C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-seq</w:t>
      </w:r>
      <w:r w:rsidR="000E26B7"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、</w:t>
      </w:r>
      <w:proofErr w:type="spellStart"/>
      <w:r w:rsidR="000E26B7" w:rsidRPr="007D529C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scTCR</w:t>
      </w:r>
      <w:proofErr w:type="spellEnd"/>
      <w:r w:rsidR="000E26B7" w:rsidRPr="007D529C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-seq</w:t>
      </w:r>
      <w:r w:rsidR="000E26B7"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和</w:t>
      </w:r>
      <w:proofErr w:type="spellStart"/>
      <w:r w:rsidR="000E26B7" w:rsidRPr="007D529C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scBCR</w:t>
      </w:r>
      <w:proofErr w:type="spellEnd"/>
      <w:r w:rsidR="000E26B7" w:rsidRPr="007D529C">
        <w:rPr>
          <w:rFonts w:ascii="Times New Roman" w:eastAsiaTheme="majorEastAsia" w:hAnsi="Times New Roman" w:cs="Times New Roman"/>
          <w:color w:val="FF0000"/>
          <w:sz w:val="24"/>
          <w:szCs w:val="24"/>
          <w:highlight w:val="yellow"/>
          <w:u w:val="single"/>
        </w:rPr>
        <w:t>-seq</w:t>
      </w:r>
      <w:r w:rsidR="000E26B7"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）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数据</w:t>
      </w:r>
      <w:r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。</w:t>
      </w:r>
      <w:r w:rsidR="003F33E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承诺</w:t>
      </w:r>
      <w:r w:rsidR="008B3BBA"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样本收集、采集、质控和测序等均</w:t>
      </w:r>
      <w:r w:rsidR="002E74F4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将</w:t>
      </w:r>
      <w:r w:rsidR="008B3BBA"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  <w:highlight w:val="yellow"/>
          <w:u w:val="single"/>
        </w:rPr>
        <w:t>按照免疫力数字解码重大研究计划项目指南的数据标准要求开展。</w:t>
      </w:r>
    </w:p>
    <w:p w14:paraId="5780AE48" w14:textId="77777777" w:rsidR="0014401C" w:rsidRDefault="0014401C" w:rsidP="00EA747E">
      <w:pPr>
        <w:adjustRightInd w:val="0"/>
        <w:snapToGrid w:val="0"/>
        <w:spacing w:line="36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14:paraId="53E9D465" w14:textId="38CE257B" w:rsidR="00EA747E" w:rsidRDefault="00EA747E" w:rsidP="00EA747E">
      <w:pPr>
        <w:adjustRightInd w:val="0"/>
        <w:snapToGrid w:val="0"/>
        <w:spacing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上述概述文字内容应包括如下</w:t>
      </w:r>
      <w:r w:rsidR="00FA7497">
        <w:rPr>
          <w:rFonts w:ascii="Times New Roman" w:eastAsiaTheme="majorEastAsia" w:hAnsi="Times New Roman" w:cs="Times New Roman" w:hint="eastAsia"/>
          <w:sz w:val="28"/>
          <w:szCs w:val="28"/>
        </w:rPr>
        <w:t>几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方面：</w:t>
      </w:r>
    </w:p>
    <w:p w14:paraId="0D21485D" w14:textId="5C2F71CE" w:rsidR="0095613E" w:rsidRPr="00FE3841" w:rsidRDefault="00720A38" w:rsidP="00FA7497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FE3841">
        <w:rPr>
          <w:rFonts w:ascii="Times New Roman" w:eastAsiaTheme="majorEastAsia" w:hAnsi="Times New Roman" w:cs="Times New Roman" w:hint="eastAsia"/>
          <w:sz w:val="24"/>
          <w:szCs w:val="24"/>
        </w:rPr>
        <w:t>样本采集地点</w:t>
      </w:r>
      <w:r w:rsidR="000A3C7B" w:rsidRPr="00FE3841">
        <w:rPr>
          <w:rFonts w:ascii="Times New Roman" w:eastAsiaTheme="majorEastAsia" w:hAnsi="Times New Roman" w:cs="Times New Roman" w:hint="eastAsia"/>
          <w:sz w:val="24"/>
          <w:szCs w:val="24"/>
        </w:rPr>
        <w:t>、</w:t>
      </w:r>
      <w:r w:rsidR="002A10A0" w:rsidRPr="00FE3841">
        <w:rPr>
          <w:rFonts w:ascii="Times New Roman" w:eastAsiaTheme="majorEastAsia" w:hAnsi="Times New Roman" w:cs="Times New Roman" w:hint="eastAsia"/>
          <w:sz w:val="24"/>
          <w:szCs w:val="24"/>
        </w:rPr>
        <w:t>样本拟采集时间</w:t>
      </w:r>
      <w:r w:rsidR="000A3C7B" w:rsidRPr="00FE3841">
        <w:rPr>
          <w:rFonts w:ascii="Times New Roman" w:eastAsiaTheme="majorEastAsia" w:hAnsi="Times New Roman" w:cs="Times New Roman" w:hint="eastAsia"/>
          <w:sz w:val="24"/>
          <w:szCs w:val="24"/>
        </w:rPr>
        <w:t>、</w:t>
      </w:r>
      <w:r w:rsidR="003F7C48" w:rsidRPr="00FE3841">
        <w:rPr>
          <w:rFonts w:ascii="Times New Roman" w:eastAsiaTheme="majorEastAsia" w:hAnsi="Times New Roman" w:cs="Times New Roman" w:hint="eastAsia"/>
          <w:sz w:val="24"/>
          <w:szCs w:val="24"/>
        </w:rPr>
        <w:t>样本采集方案</w:t>
      </w:r>
      <w:r w:rsidR="000A3C7B" w:rsidRPr="00FE3841">
        <w:rPr>
          <w:rFonts w:ascii="Times New Roman" w:eastAsiaTheme="majorEastAsia" w:hAnsi="Times New Roman" w:cs="Times New Roman" w:hint="eastAsia"/>
          <w:sz w:val="24"/>
          <w:szCs w:val="24"/>
        </w:rPr>
        <w:t>及</w:t>
      </w:r>
      <w:r w:rsidR="00BE563E" w:rsidRPr="00FE3841">
        <w:rPr>
          <w:rFonts w:ascii="Times New Roman" w:eastAsiaTheme="majorEastAsia" w:hAnsi="Times New Roman" w:cs="Times New Roman" w:hint="eastAsia"/>
          <w:sz w:val="24"/>
          <w:szCs w:val="24"/>
        </w:rPr>
        <w:t>测序方案</w:t>
      </w:r>
      <w:r w:rsidR="000A3C7B" w:rsidRPr="00FE3841">
        <w:rPr>
          <w:rFonts w:ascii="Times New Roman" w:eastAsiaTheme="majorEastAsia" w:hAnsi="Times New Roman" w:cs="Times New Roman" w:hint="eastAsia"/>
          <w:sz w:val="24"/>
          <w:szCs w:val="24"/>
        </w:rPr>
        <w:t>、</w:t>
      </w:r>
      <w:r w:rsidR="0095613E" w:rsidRPr="00FE3841">
        <w:rPr>
          <w:rFonts w:ascii="Times New Roman" w:eastAsiaTheme="majorEastAsia" w:hAnsi="Times New Roman" w:cs="Times New Roman" w:hint="eastAsia"/>
          <w:sz w:val="24"/>
          <w:szCs w:val="24"/>
        </w:rPr>
        <w:t>高通量测序</w:t>
      </w:r>
      <w:r w:rsidR="007F0059" w:rsidRPr="00FE3841">
        <w:rPr>
          <w:rFonts w:ascii="Times New Roman" w:eastAsiaTheme="majorEastAsia" w:hAnsi="Times New Roman" w:cs="Times New Roman" w:hint="eastAsia"/>
          <w:sz w:val="24"/>
          <w:szCs w:val="24"/>
        </w:rPr>
        <w:t>数据</w:t>
      </w:r>
      <w:r w:rsidR="0095613E" w:rsidRPr="00FE3841">
        <w:rPr>
          <w:rFonts w:ascii="Times New Roman" w:eastAsiaTheme="majorEastAsia" w:hAnsi="Times New Roman" w:cs="Times New Roman" w:hint="eastAsia"/>
          <w:sz w:val="24"/>
          <w:szCs w:val="24"/>
        </w:rPr>
        <w:t>类型</w:t>
      </w:r>
    </w:p>
    <w:p w14:paraId="61667A68" w14:textId="77777777" w:rsidR="00333B6E" w:rsidRPr="0095613E" w:rsidRDefault="00333B6E" w:rsidP="0095613E">
      <w:pPr>
        <w:pStyle w:val="af3"/>
        <w:ind w:firstLine="560"/>
        <w:rPr>
          <w:rFonts w:ascii="Times New Roman" w:eastAsiaTheme="majorEastAsia" w:hAnsi="Times New Roman" w:cs="Times New Roman"/>
          <w:i/>
          <w:color w:val="FF0000"/>
          <w:sz w:val="28"/>
          <w:szCs w:val="28"/>
          <w:u w:val="single"/>
        </w:rPr>
      </w:pPr>
    </w:p>
    <w:p w14:paraId="134024EC" w14:textId="1AFEECDB" w:rsidR="006C3444" w:rsidRDefault="006C3444" w:rsidP="00EB2204">
      <w:pPr>
        <w:pStyle w:val="af3"/>
        <w:numPr>
          <w:ilvl w:val="0"/>
          <w:numId w:val="25"/>
        </w:numPr>
        <w:tabs>
          <w:tab w:val="left" w:pos="709"/>
        </w:tabs>
        <w:adjustRightInd w:val="0"/>
        <w:snapToGrid w:val="0"/>
        <w:spacing w:line="360" w:lineRule="auto"/>
        <w:ind w:firstLineChars="0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681AF7">
        <w:rPr>
          <w:rFonts w:ascii="Times New Roman" w:eastAsiaTheme="majorEastAsia" w:hAnsi="Times New Roman" w:cs="Times New Roman"/>
          <w:b/>
          <w:sz w:val="32"/>
          <w:szCs w:val="32"/>
        </w:rPr>
        <w:t>数据资源</w:t>
      </w:r>
      <w:r w:rsidR="007C0592">
        <w:rPr>
          <w:rFonts w:ascii="Times New Roman" w:eastAsiaTheme="majorEastAsia" w:hAnsi="Times New Roman" w:cs="Times New Roman" w:hint="eastAsia"/>
          <w:b/>
          <w:sz w:val="32"/>
          <w:szCs w:val="32"/>
        </w:rPr>
        <w:t>汇交</w:t>
      </w:r>
      <w:r w:rsidRPr="00681AF7">
        <w:rPr>
          <w:rFonts w:ascii="Times New Roman" w:eastAsiaTheme="majorEastAsia" w:hAnsi="Times New Roman" w:cs="Times New Roman"/>
          <w:b/>
          <w:sz w:val="32"/>
          <w:szCs w:val="32"/>
        </w:rPr>
        <w:t>清单</w:t>
      </w:r>
    </w:p>
    <w:p w14:paraId="1C047CF0" w14:textId="0EBEE66B" w:rsidR="001F1F54" w:rsidRDefault="00957E8A" w:rsidP="001F1F54">
      <w:pPr>
        <w:tabs>
          <w:tab w:val="left" w:pos="709"/>
        </w:tabs>
        <w:adjustRightInd w:val="0"/>
        <w:snapToGrid w:val="0"/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957E8A">
        <w:rPr>
          <w:rFonts w:ascii="Times New Roman" w:eastAsiaTheme="majorEastAsia" w:hAnsi="Times New Roman" w:cs="Times New Roman" w:hint="eastAsia"/>
          <w:sz w:val="24"/>
          <w:szCs w:val="24"/>
        </w:rPr>
        <w:t>（明确说明产出数据的数据集名称、类型、数据量、汇交时间、访问权限等）</w:t>
      </w:r>
    </w:p>
    <w:p w14:paraId="1CCA7842" w14:textId="0F026F09" w:rsidR="001718B5" w:rsidRPr="001718B5" w:rsidRDefault="001718B5" w:rsidP="001718B5">
      <w:pPr>
        <w:tabs>
          <w:tab w:val="left" w:pos="709"/>
        </w:tabs>
        <w:adjustRightInd w:val="0"/>
        <w:snapToGrid w:val="0"/>
        <w:spacing w:line="36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1718B5">
        <w:rPr>
          <w:rFonts w:ascii="Times New Roman" w:eastAsiaTheme="majorEastAsia" w:hAnsi="Times New Roman" w:cs="Times New Roman" w:hint="eastAsia"/>
          <w:sz w:val="28"/>
          <w:szCs w:val="28"/>
        </w:rPr>
        <w:t>表</w:t>
      </w:r>
      <w:r w:rsidRPr="001718B5">
        <w:rPr>
          <w:rFonts w:ascii="Times New Roman" w:eastAsiaTheme="majorEastAsia" w:hAnsi="Times New Roman" w:cs="Times New Roman" w:hint="eastAsia"/>
          <w:sz w:val="28"/>
          <w:szCs w:val="28"/>
        </w:rPr>
        <w:t xml:space="preserve">1 </w:t>
      </w:r>
      <w:r w:rsidRPr="001718B5">
        <w:rPr>
          <w:rFonts w:ascii="Times New Roman" w:eastAsiaTheme="majorEastAsia" w:hAnsi="Times New Roman" w:cs="Times New Roman" w:hint="eastAsia"/>
          <w:sz w:val="28"/>
          <w:szCs w:val="28"/>
        </w:rPr>
        <w:t>计划汇交的数据清单</w:t>
      </w: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0"/>
        <w:gridCol w:w="1984"/>
        <w:gridCol w:w="1559"/>
        <w:gridCol w:w="1560"/>
        <w:gridCol w:w="1424"/>
        <w:gridCol w:w="1418"/>
      </w:tblGrid>
      <w:tr w:rsidR="00A31629" w:rsidRPr="00862731" w14:paraId="25067F91" w14:textId="1A517594" w:rsidTr="00B57514">
        <w:trPr>
          <w:trHeight w:val="454"/>
          <w:jc w:val="center"/>
        </w:trPr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7490BCCD" w14:textId="34E23A98" w:rsidR="00A31629" w:rsidRPr="00862731" w:rsidRDefault="00A31629" w:rsidP="0095663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862731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汇交时间</w:t>
            </w:r>
            <w:r w:rsidR="00862731" w:rsidRPr="00862731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  <w:vertAlign w:val="superscript"/>
              </w:rPr>
              <w:t>[1]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6FA7F157" w14:textId="5F07F9B8" w:rsidR="00A31629" w:rsidRPr="00862731" w:rsidRDefault="00A31629" w:rsidP="0095663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862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数据集名称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18E293F7" w14:textId="77777777" w:rsidR="00A31629" w:rsidRPr="00862731" w:rsidRDefault="00A31629" w:rsidP="0095663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862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数据类型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475319DC" w14:textId="77777777" w:rsidR="00A31629" w:rsidRPr="00862731" w:rsidRDefault="00A31629" w:rsidP="0095663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862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预估数据量</w:t>
            </w:r>
            <w:r w:rsidRPr="00862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/</w:t>
            </w:r>
            <w:r w:rsidRPr="00862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记录数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5A13F06D" w14:textId="77777777" w:rsidR="00A31629" w:rsidRPr="00862731" w:rsidRDefault="00A31629" w:rsidP="0095663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862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数据格式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9FB67D4" w14:textId="058679BF" w:rsidR="00A31629" w:rsidRPr="00862731" w:rsidRDefault="00862731" w:rsidP="0095663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862731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共享方式</w:t>
            </w:r>
            <w:r w:rsidRPr="00862731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  <w:vertAlign w:val="superscript"/>
              </w:rPr>
              <w:t>[2]</w:t>
            </w:r>
          </w:p>
        </w:tc>
      </w:tr>
      <w:tr w:rsidR="002A10A0" w:rsidRPr="00681AF7" w14:paraId="56C01F41" w14:textId="77777777" w:rsidTr="00744DB2">
        <w:trPr>
          <w:trHeight w:val="454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vAlign w:val="center"/>
          </w:tcPr>
          <w:p w14:paraId="5B1B1C87" w14:textId="77777777" w:rsidR="002A10A0" w:rsidRPr="006747C4" w:rsidRDefault="002A10A0" w:rsidP="007F0059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color w:val="FF0000"/>
                <w:sz w:val="22"/>
                <w:highlight w:val="yellow"/>
              </w:rPr>
            </w:pPr>
            <w:r w:rsidRPr="006747C4">
              <w:rPr>
                <w:rFonts w:ascii="Times New Roman" w:eastAsiaTheme="majorEastAsia" w:hAnsi="Times New Roman" w:cs="Times New Roman" w:hint="eastAsia"/>
                <w:color w:val="FF0000"/>
                <w:sz w:val="22"/>
                <w:highlight w:val="yellow"/>
              </w:rPr>
              <w:t>20XX</w:t>
            </w:r>
            <w:r w:rsidRPr="006747C4">
              <w:rPr>
                <w:rFonts w:ascii="Times New Roman" w:eastAsiaTheme="majorEastAsia" w:hAnsi="Times New Roman" w:cs="Times New Roman" w:hint="eastAsia"/>
                <w:color w:val="FF0000"/>
                <w:sz w:val="22"/>
                <w:highlight w:val="yellow"/>
              </w:rPr>
              <w:t>年</w:t>
            </w:r>
          </w:p>
          <w:p w14:paraId="3A2260BA" w14:textId="77777777" w:rsidR="002A10A0" w:rsidRPr="006747C4" w:rsidRDefault="002A10A0" w:rsidP="007F0059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color w:val="FF0000"/>
                <w:sz w:val="22"/>
                <w:highlight w:val="yellow"/>
              </w:rPr>
            </w:pPr>
            <w:r w:rsidRPr="006747C4">
              <w:rPr>
                <w:rFonts w:ascii="Times New Roman" w:eastAsiaTheme="majorEastAsia" w:hAnsi="Times New Roman" w:cs="Times New Roman" w:hint="eastAsia"/>
                <w:color w:val="FF0000"/>
                <w:sz w:val="22"/>
                <w:highlight w:val="yellow"/>
              </w:rPr>
              <w:t>1</w:t>
            </w:r>
            <w:r w:rsidRPr="006747C4">
              <w:rPr>
                <w:rFonts w:ascii="Times New Roman" w:eastAsiaTheme="majorEastAsia" w:hAnsi="Times New Roman" w:cs="Times New Roman" w:hint="eastAsia"/>
                <w:color w:val="FF0000"/>
                <w:sz w:val="22"/>
                <w:highlight w:val="yellow"/>
              </w:rPr>
              <w:t>月至</w:t>
            </w:r>
            <w:r w:rsidRPr="006747C4">
              <w:rPr>
                <w:rFonts w:ascii="Times New Roman" w:eastAsiaTheme="majorEastAsia" w:hAnsi="Times New Roman" w:cs="Times New Roman" w:hint="eastAsia"/>
                <w:color w:val="FF0000"/>
                <w:sz w:val="22"/>
                <w:highlight w:val="yellow"/>
              </w:rPr>
              <w:t>6</w:t>
            </w:r>
            <w:r w:rsidRPr="006747C4">
              <w:rPr>
                <w:rFonts w:ascii="Times New Roman" w:eastAsiaTheme="majorEastAsia" w:hAnsi="Times New Roman" w:cs="Times New Roman" w:hint="eastAsia"/>
                <w:color w:val="FF0000"/>
                <w:sz w:val="22"/>
                <w:highlight w:val="yellow"/>
              </w:rPr>
              <w:t>月</w:t>
            </w:r>
          </w:p>
          <w:p w14:paraId="33D75788" w14:textId="53E598CF" w:rsidR="002A10A0" w:rsidRPr="006747C4" w:rsidRDefault="002A10A0" w:rsidP="007F0059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color w:val="FF0000"/>
                <w:sz w:val="22"/>
                <w:highlight w:val="yellow"/>
              </w:rPr>
            </w:pPr>
            <w:r w:rsidRPr="006747C4">
              <w:rPr>
                <w:rFonts w:ascii="Times New Roman" w:eastAsiaTheme="majorEastAsia" w:hAnsi="Times New Roman" w:cs="Times New Roman" w:hint="eastAsia"/>
                <w:color w:val="FF0000"/>
                <w:sz w:val="22"/>
                <w:highlight w:val="yellow"/>
              </w:rPr>
              <w:t>（示例）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6745D39F" w14:textId="11FF352C" w:rsidR="002A10A0" w:rsidRPr="006747C4" w:rsidRDefault="0016370E" w:rsidP="007F0059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个体</w:t>
            </w:r>
            <w:r w:rsidR="002A10A0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临床信息数据和病理信息</w:t>
            </w:r>
            <w:r w:rsidR="00FA7497" w:rsidRPr="00FA7497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  <w:vertAlign w:val="superscript"/>
              </w:rPr>
              <w:t>[3</w:t>
            </w:r>
            <w:r w:rsidR="00FA7497" w:rsidRPr="00FA7497"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  <w:vertAlign w:val="superscript"/>
              </w:rPr>
              <w:t>]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7CD46515" w14:textId="02DA7E8D" w:rsidR="002A10A0" w:rsidRPr="006747C4" w:rsidRDefault="002A10A0" w:rsidP="007F0059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临床和病理信息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7B36CD2A" w14:textId="4BBE3A91" w:rsidR="002A10A0" w:rsidRPr="006747C4" w:rsidRDefault="002A10A0" w:rsidP="007F0059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 w:rsidRPr="006747C4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20 TB/20</w:t>
            </w:r>
            <w:r w:rsidRPr="006747C4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例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0069ABE3" w14:textId="66BE1119" w:rsidR="002A10A0" w:rsidRPr="006747C4" w:rsidRDefault="002A10A0" w:rsidP="007F0059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E</w:t>
            </w: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xcel</w:t>
            </w:r>
            <w:r w:rsidR="00857D8C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等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0F3DF08" w14:textId="7AFD2E28" w:rsidR="002A10A0" w:rsidRPr="006747C4" w:rsidRDefault="002A10A0" w:rsidP="007F0059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 w:rsidRPr="006747C4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受控访问</w:t>
            </w: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/</w:t>
            </w: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公开访问</w:t>
            </w:r>
          </w:p>
        </w:tc>
      </w:tr>
      <w:tr w:rsidR="002A10A0" w:rsidRPr="00681AF7" w14:paraId="349800BE" w14:textId="3F0FF894" w:rsidTr="00744DB2">
        <w:trPr>
          <w:trHeight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14:paraId="0558AF80" w14:textId="236454EF" w:rsidR="002A10A0" w:rsidRPr="006747C4" w:rsidRDefault="002A10A0" w:rsidP="007F0059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36518277" w14:textId="5D88E8B3" w:rsidR="002A10A0" w:rsidRPr="006747C4" w:rsidRDefault="0016370E" w:rsidP="007F0059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2"/>
                <w:highlight w:val="yellow"/>
                <w:u w:val="single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样本的</w:t>
            </w:r>
            <w:proofErr w:type="gramStart"/>
            <w:r w:rsidR="002A10A0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转录组</w:t>
            </w:r>
            <w:proofErr w:type="gramEnd"/>
            <w:r w:rsidR="007D529C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或免疫组</w:t>
            </w:r>
            <w:r w:rsidR="00FE3841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或外显子等</w:t>
            </w:r>
            <w:r w:rsidR="002A10A0" w:rsidRPr="006747C4"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测序数据</w:t>
            </w: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及</w:t>
            </w:r>
            <w:r w:rsidR="009E784A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元</w:t>
            </w:r>
            <w:r w:rsidR="009E784A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lastRenderedPageBreak/>
              <w:t>数据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7006D536" w14:textId="6853F2C4" w:rsidR="002A10A0" w:rsidRPr="006747C4" w:rsidRDefault="002A10A0" w:rsidP="007F0059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2"/>
                <w:highlight w:val="yellow"/>
                <w:u w:val="single"/>
              </w:rPr>
            </w:pPr>
            <w:r w:rsidRPr="006747C4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lastRenderedPageBreak/>
              <w:t>原始测序</w:t>
            </w: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数据</w:t>
            </w:r>
            <w:r w:rsidR="00FE3841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、</w:t>
            </w:r>
            <w:r w:rsidRPr="006747C4"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表达矩阵</w:t>
            </w:r>
            <w:r w:rsidRPr="006747C4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数据</w:t>
            </w:r>
            <w:r w:rsidR="00FE3841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等及</w:t>
            </w:r>
            <w:r w:rsidR="009E784A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元数</w:t>
            </w:r>
            <w:r w:rsidR="009E784A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lastRenderedPageBreak/>
              <w:t>据</w:t>
            </w:r>
            <w:r w:rsidR="00FA7497" w:rsidRPr="00FA7497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  <w:vertAlign w:val="superscript"/>
              </w:rPr>
              <w:t>]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512E6B7B" w14:textId="00E8B975" w:rsidR="002A10A0" w:rsidRPr="006747C4" w:rsidRDefault="002A10A0" w:rsidP="007F0059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 w:rsidRPr="006747C4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lastRenderedPageBreak/>
              <w:t>20 TB/20</w:t>
            </w:r>
            <w:r w:rsidRPr="006747C4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例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7CDE390D" w14:textId="4A6EBC39" w:rsidR="0016370E" w:rsidRPr="006747C4" w:rsidRDefault="002A10A0" w:rsidP="00180103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6747C4"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Fastq</w:t>
            </w:r>
            <w:proofErr w:type="spellEnd"/>
            <w:r w:rsidRPr="006747C4"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/BAM</w:t>
            </w:r>
            <w:r w:rsidR="00FE3841"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/</w:t>
            </w:r>
            <w:r w:rsidR="00FE3841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等</w:t>
            </w:r>
            <w:r w:rsidR="009E784A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及</w:t>
            </w:r>
            <w:r w:rsidR="00180103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txt/Excel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43FB316" w14:textId="22425255" w:rsidR="002A10A0" w:rsidRPr="006747C4" w:rsidRDefault="002A10A0" w:rsidP="007F0059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2"/>
                <w:highlight w:val="yellow"/>
                <w:u w:val="single"/>
              </w:rPr>
            </w:pPr>
            <w:r w:rsidRPr="006747C4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受控访问</w:t>
            </w: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/</w:t>
            </w: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公开访问</w:t>
            </w:r>
          </w:p>
        </w:tc>
      </w:tr>
      <w:tr w:rsidR="002A10A0" w:rsidRPr="00681AF7" w14:paraId="038F4E22" w14:textId="01C55540" w:rsidTr="00744DB2">
        <w:trPr>
          <w:trHeight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14:paraId="46613950" w14:textId="77777777" w:rsidR="002A10A0" w:rsidRPr="006747C4" w:rsidRDefault="002A10A0" w:rsidP="00B57514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color w:val="FF0000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1AE0860F" w14:textId="028D122D" w:rsidR="002A10A0" w:rsidRPr="00B57514" w:rsidRDefault="00180103" w:rsidP="00B57514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样本</w:t>
            </w:r>
            <w:r w:rsidR="002A10A0" w:rsidRPr="00B57514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质谱流式细胞术数据</w:t>
            </w:r>
            <w:r w:rsidR="009E784A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及</w:t>
            </w:r>
            <w:r w:rsidR="00FA7497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元数据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3283B8AE" w14:textId="09F7BBDD" w:rsidR="002A10A0" w:rsidRPr="00B57514" w:rsidRDefault="002A10A0" w:rsidP="00B57514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原始</w:t>
            </w:r>
            <w:r w:rsidR="009E784A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数据及元数据</w:t>
            </w:r>
            <w:r w:rsidR="00FA7497" w:rsidRPr="00FA7497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  <w:vertAlign w:val="superscript"/>
              </w:rPr>
              <w:t>[</w:t>
            </w:r>
            <w:r w:rsidR="00FA7497" w:rsidRPr="00FA7497"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  <w:vertAlign w:val="superscript"/>
              </w:rPr>
              <w:t>4</w:t>
            </w:r>
            <w:r w:rsidR="00FA7497" w:rsidRPr="00FA7497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  <w:vertAlign w:val="superscript"/>
              </w:rPr>
              <w:t>]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0250ACC7" w14:textId="1015A74D" w:rsidR="002A10A0" w:rsidRPr="00B57514" w:rsidRDefault="002A10A0" w:rsidP="00B57514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10</w:t>
            </w:r>
            <w:r w:rsidRPr="00B57514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GB</w:t>
            </w: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/20</w:t>
            </w: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个样本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6C00FF4B" w14:textId="190758B1" w:rsidR="002A10A0" w:rsidRPr="00B57514" w:rsidRDefault="002A10A0" w:rsidP="00B57514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 w:rsidRPr="00A4740F"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Fcs</w:t>
            </w:r>
            <w:r w:rsidR="00180103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、</w:t>
            </w:r>
            <w:r w:rsidR="00180103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txt/Excel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D4ED881" w14:textId="06A2A856" w:rsidR="002A10A0" w:rsidRPr="00B57514" w:rsidRDefault="002A10A0" w:rsidP="00B57514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 w:rsidRPr="00120ECC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受控访问</w:t>
            </w:r>
            <w:r w:rsidRPr="00120ECC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/</w:t>
            </w:r>
            <w:r w:rsidRPr="00120ECC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公开访问</w:t>
            </w:r>
          </w:p>
        </w:tc>
      </w:tr>
      <w:tr w:rsidR="002A10A0" w:rsidRPr="00681AF7" w14:paraId="0E84C1E8" w14:textId="77777777" w:rsidTr="00180103">
        <w:trPr>
          <w:trHeight w:val="1129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14:paraId="1AC4BCF0" w14:textId="77777777" w:rsidR="002A10A0" w:rsidRPr="006747C4" w:rsidRDefault="002A10A0" w:rsidP="00B57514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color w:val="FF0000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08910979" w14:textId="24AAA259" w:rsidR="002A10A0" w:rsidRPr="00B57514" w:rsidRDefault="00180103" w:rsidP="00B57514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样本</w:t>
            </w:r>
            <w:r w:rsidR="002A10A0" w:rsidRPr="00B57514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多重免疫组织化学</w:t>
            </w:r>
            <w:r w:rsidR="002A10A0" w:rsidRPr="00B57514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/</w:t>
            </w:r>
            <w:r w:rsidR="002A10A0" w:rsidRPr="00B57514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免疫荧光数据</w:t>
            </w: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及元数据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3F2528F8" w14:textId="0B9F48F0" w:rsidR="002A10A0" w:rsidRDefault="002A10A0" w:rsidP="00B57514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原始数据</w:t>
            </w:r>
            <w:r w:rsidR="009E784A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及元数据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0FA18CE9" w14:textId="1FBD1C39" w:rsidR="002A10A0" w:rsidRPr="00B57514" w:rsidRDefault="002A10A0" w:rsidP="00B57514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40</w:t>
            </w:r>
            <w:r w:rsidRPr="00B57514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0 GB</w:t>
            </w: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/20</w:t>
            </w: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个样本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43A77FD1" w14:textId="53888744" w:rsidR="002A10A0" w:rsidRPr="00B57514" w:rsidRDefault="002A10A0" w:rsidP="00B57514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T</w:t>
            </w:r>
            <w:r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if</w:t>
            </w:r>
            <w:proofErr w:type="spellEnd"/>
            <w:r w:rsidR="00180103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、</w:t>
            </w:r>
            <w:r w:rsidR="00180103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txt/Excel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0BDF3F1C" w14:textId="2920A610" w:rsidR="002A10A0" w:rsidRPr="00B57514" w:rsidRDefault="002A10A0" w:rsidP="00B57514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</w:pPr>
            <w:r w:rsidRPr="00120ECC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受控访问</w:t>
            </w:r>
            <w:r w:rsidRPr="00120ECC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/</w:t>
            </w:r>
            <w:r w:rsidRPr="00120ECC">
              <w:rPr>
                <w:rFonts w:ascii="Times New Roman" w:eastAsiaTheme="majorEastAsia" w:hAnsi="Times New Roman" w:cs="Times New Roman" w:hint="eastAsia"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公开访问</w:t>
            </w:r>
          </w:p>
        </w:tc>
      </w:tr>
      <w:tr w:rsidR="007D529C" w:rsidRPr="00681AF7" w14:paraId="7805A3F8" w14:textId="3DB249FB" w:rsidTr="00744DB2">
        <w:trPr>
          <w:trHeight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14:paraId="2BB51CA9" w14:textId="77777777" w:rsidR="007D529C" w:rsidRPr="006747C4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color w:val="FF0000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5E193C9C" w14:textId="6364EBC3" w:rsidR="007D529C" w:rsidRPr="007D529C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strike/>
                <w:color w:val="FF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093715E0" w14:textId="52DC3294" w:rsidR="007D529C" w:rsidRPr="007D529C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strike/>
                <w:color w:val="FF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214EE6C1" w14:textId="194A26C0" w:rsidR="007D529C" w:rsidRPr="007D529C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strike/>
                <w:color w:val="FF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6AF72C50" w14:textId="3605CA45" w:rsidR="007D529C" w:rsidRPr="007D529C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strike/>
                <w:color w:val="FF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76BEDBA" w14:textId="23F65248" w:rsidR="007D529C" w:rsidRPr="007D529C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i/>
                <w:iCs/>
                <w:strike/>
                <w:color w:val="FF0000"/>
                <w:sz w:val="24"/>
                <w:szCs w:val="24"/>
                <w:highlight w:val="yellow"/>
                <w:u w:val="single"/>
              </w:rPr>
            </w:pPr>
          </w:p>
        </w:tc>
      </w:tr>
      <w:tr w:rsidR="007D529C" w:rsidRPr="00681AF7" w14:paraId="558E2859" w14:textId="77777777" w:rsidTr="00B57514">
        <w:trPr>
          <w:trHeight w:val="454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14:paraId="2DECAA50" w14:textId="77777777" w:rsidR="007D529C" w:rsidRPr="007B0F34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6B4E99A6" w14:textId="77777777" w:rsidR="007D529C" w:rsidRPr="007B0F34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4169664C" w14:textId="77777777" w:rsidR="007D529C" w:rsidRPr="007B0F34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03864828" w14:textId="77777777" w:rsidR="007D529C" w:rsidRPr="007B0F34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518AD224" w14:textId="77777777" w:rsidR="007D529C" w:rsidRPr="007B0F34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5AC7DFA" w14:textId="77777777" w:rsidR="007D529C" w:rsidRPr="007B0F34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7D529C" w:rsidRPr="00681AF7" w14:paraId="654FE811" w14:textId="77777777" w:rsidTr="00B57514">
        <w:trPr>
          <w:trHeight w:val="454"/>
          <w:jc w:val="center"/>
        </w:trPr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643AFE58" w14:textId="4586B12A" w:rsidR="007D529C" w:rsidRPr="007B0F34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sz w:val="22"/>
              </w:rPr>
              <w:t>……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463C6191" w14:textId="77777777" w:rsidR="007D529C" w:rsidRPr="007B0F34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1577CB39" w14:textId="77777777" w:rsidR="007D529C" w:rsidRPr="007B0F34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2FBC117D" w14:textId="77777777" w:rsidR="007D529C" w:rsidRPr="007B0F34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5CF7C2B3" w14:textId="77777777" w:rsidR="007D529C" w:rsidRPr="007B0F34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7F52226" w14:textId="77777777" w:rsidR="007D529C" w:rsidRPr="007B0F34" w:rsidRDefault="007D529C" w:rsidP="007D529C">
            <w:pPr>
              <w:adjustRightInd w:val="0"/>
              <w:snapToGrid w:val="0"/>
              <w:spacing w:line="276" w:lineRule="auto"/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</w:tbl>
    <w:p w14:paraId="1D383A7F" w14:textId="77777777" w:rsidR="00862731" w:rsidRDefault="00862731" w:rsidP="00862731">
      <w:pPr>
        <w:adjustRightInd w:val="0"/>
        <w:snapToGrid w:val="0"/>
        <w:spacing w:before="240"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注意：</w:t>
      </w:r>
    </w:p>
    <w:p w14:paraId="47632DBA" w14:textId="61452828" w:rsidR="007B0F34" w:rsidRPr="00862731" w:rsidRDefault="00A31629" w:rsidP="00862731">
      <w:pPr>
        <w:pStyle w:val="af3"/>
        <w:numPr>
          <w:ilvl w:val="0"/>
          <w:numId w:val="29"/>
        </w:numPr>
        <w:adjustRightInd w:val="0"/>
        <w:snapToGrid w:val="0"/>
        <w:spacing w:line="360" w:lineRule="auto"/>
        <w:ind w:firstLineChars="0"/>
        <w:rPr>
          <w:rFonts w:ascii="Times New Roman" w:eastAsiaTheme="majorEastAsia" w:hAnsi="Times New Roman" w:cs="Times New Roman"/>
          <w:sz w:val="28"/>
          <w:szCs w:val="28"/>
        </w:rPr>
      </w:pPr>
      <w:r w:rsidRPr="00862731">
        <w:rPr>
          <w:rFonts w:ascii="Times New Roman" w:eastAsiaTheme="majorEastAsia" w:hAnsi="Times New Roman" w:cs="Times New Roman" w:hint="eastAsia"/>
          <w:sz w:val="24"/>
          <w:szCs w:val="24"/>
        </w:rPr>
        <w:t>请根据所申请资助计划的研究期限，</w:t>
      </w:r>
      <w:r w:rsidR="000A3C7B">
        <w:rPr>
          <w:rFonts w:ascii="Times New Roman" w:eastAsiaTheme="majorEastAsia" w:hAnsi="Times New Roman" w:cs="Times New Roman" w:hint="eastAsia"/>
          <w:sz w:val="24"/>
          <w:szCs w:val="24"/>
        </w:rPr>
        <w:t>以每半年为一个提交时间段，</w:t>
      </w:r>
      <w:r w:rsidRPr="00862731">
        <w:rPr>
          <w:rFonts w:ascii="Times New Roman" w:eastAsiaTheme="majorEastAsia" w:hAnsi="Times New Roman" w:cs="Times New Roman" w:hint="eastAsia"/>
          <w:sz w:val="24"/>
          <w:szCs w:val="24"/>
        </w:rPr>
        <w:t>填写以上表格。可根据需求</w:t>
      </w:r>
      <w:r w:rsidR="00862731" w:rsidRPr="00862731">
        <w:rPr>
          <w:rFonts w:ascii="Times New Roman" w:eastAsiaTheme="majorEastAsia" w:hAnsi="Times New Roman" w:cs="Times New Roman" w:hint="eastAsia"/>
          <w:sz w:val="24"/>
          <w:szCs w:val="24"/>
        </w:rPr>
        <w:t>自由添加行，</w:t>
      </w:r>
      <w:r w:rsidR="00862731" w:rsidRPr="007D529C">
        <w:rPr>
          <w:rFonts w:ascii="Times New Roman" w:eastAsiaTheme="majorEastAsia" w:hAnsi="Times New Roman" w:cs="Times New Roman" w:hint="eastAsia"/>
          <w:color w:val="FF0000"/>
          <w:sz w:val="24"/>
          <w:szCs w:val="24"/>
        </w:rPr>
        <w:t>但请勿自行添加列</w:t>
      </w:r>
      <w:r w:rsidR="00862731">
        <w:rPr>
          <w:rFonts w:ascii="Times New Roman" w:eastAsiaTheme="majorEastAsia" w:hAnsi="Times New Roman" w:cs="Times New Roman" w:hint="eastAsia"/>
          <w:sz w:val="24"/>
          <w:szCs w:val="24"/>
        </w:rPr>
        <w:t>。</w:t>
      </w:r>
    </w:p>
    <w:p w14:paraId="5EDF987F" w14:textId="77777777" w:rsidR="000A3C7B" w:rsidRDefault="00862731" w:rsidP="00FA7497">
      <w:pPr>
        <w:pStyle w:val="af3"/>
        <w:numPr>
          <w:ilvl w:val="0"/>
          <w:numId w:val="29"/>
        </w:numPr>
        <w:adjustRightInd w:val="0"/>
        <w:snapToGrid w:val="0"/>
        <w:spacing w:line="360" w:lineRule="auto"/>
        <w:ind w:firstLineChars="0"/>
        <w:rPr>
          <w:rFonts w:ascii="Times New Roman" w:eastAsiaTheme="majorEastAsia" w:hAnsi="Times New Roman" w:cs="Times New Roman"/>
          <w:sz w:val="24"/>
          <w:szCs w:val="24"/>
        </w:rPr>
      </w:pPr>
      <w:r w:rsidRPr="00744DB2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共享方式为数据</w:t>
      </w:r>
      <w:proofErr w:type="gramStart"/>
      <w:r w:rsidRPr="00744DB2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集发布</w:t>
      </w:r>
      <w:proofErr w:type="gramEnd"/>
      <w:r w:rsidRPr="00744DB2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后的访问方式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，数据</w:t>
      </w:r>
      <w:proofErr w:type="gramStart"/>
      <w:r>
        <w:rPr>
          <w:rFonts w:ascii="Times New Roman" w:eastAsiaTheme="majorEastAsia" w:hAnsi="Times New Roman" w:cs="Times New Roman" w:hint="eastAsia"/>
          <w:sz w:val="24"/>
          <w:szCs w:val="24"/>
        </w:rPr>
        <w:t>集发布</w:t>
      </w:r>
      <w:proofErr w:type="gramEnd"/>
      <w:r>
        <w:rPr>
          <w:rFonts w:ascii="Times New Roman" w:eastAsiaTheme="majorEastAsia" w:hAnsi="Times New Roman" w:cs="Times New Roman" w:hint="eastAsia"/>
          <w:sz w:val="24"/>
          <w:szCs w:val="24"/>
        </w:rPr>
        <w:t>前数据都为私有状态。</w:t>
      </w:r>
      <w:proofErr w:type="gramStart"/>
      <w:r w:rsidRPr="00862731">
        <w:rPr>
          <w:rFonts w:ascii="Times New Roman" w:eastAsiaTheme="majorEastAsia" w:hAnsi="Times New Roman" w:cs="Times New Roman" w:hint="eastAsia"/>
          <w:sz w:val="24"/>
          <w:szCs w:val="24"/>
        </w:rPr>
        <w:t>本重大</w:t>
      </w:r>
      <w:proofErr w:type="gramEnd"/>
      <w:r w:rsidRPr="00862731">
        <w:rPr>
          <w:rFonts w:ascii="Times New Roman" w:eastAsiaTheme="majorEastAsia" w:hAnsi="Times New Roman" w:cs="Times New Roman" w:hint="eastAsia"/>
          <w:sz w:val="24"/>
          <w:szCs w:val="24"/>
        </w:rPr>
        <w:t>研究计划的数据管理平台提供两种共享方式：</w:t>
      </w:r>
      <w:r w:rsidRPr="00862731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公开访问</w:t>
      </w:r>
      <w:r w:rsidRPr="00862731">
        <w:rPr>
          <w:rFonts w:ascii="Times New Roman" w:eastAsiaTheme="majorEastAsia" w:hAnsi="Times New Roman" w:cs="Times New Roman" w:hint="eastAsia"/>
          <w:sz w:val="24"/>
          <w:szCs w:val="24"/>
        </w:rPr>
        <w:t>和</w:t>
      </w:r>
      <w:r w:rsidRPr="00862731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受控访问</w:t>
      </w:r>
      <w:r w:rsidRPr="00862731">
        <w:rPr>
          <w:rFonts w:ascii="Times New Roman" w:eastAsiaTheme="majorEastAsia" w:hAnsi="Times New Roman" w:cs="Times New Roman" w:hint="eastAsia"/>
          <w:sz w:val="24"/>
          <w:szCs w:val="24"/>
        </w:rPr>
        <w:t>。</w:t>
      </w:r>
      <w:r w:rsidRPr="00862731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公开访问</w:t>
      </w:r>
      <w:r w:rsidRPr="00862731">
        <w:rPr>
          <w:rFonts w:ascii="Times New Roman" w:eastAsiaTheme="majorEastAsia" w:hAnsi="Times New Roman" w:cs="Times New Roman" w:hint="eastAsia"/>
          <w:sz w:val="24"/>
          <w:szCs w:val="24"/>
        </w:rPr>
        <w:t>，即无需访问权限或申请程序，</w:t>
      </w:r>
      <w:r w:rsidR="0056190A">
        <w:rPr>
          <w:rFonts w:ascii="Times New Roman" w:eastAsiaTheme="majorEastAsia" w:hAnsi="Times New Roman" w:cs="Times New Roman" w:hint="eastAsia"/>
          <w:sz w:val="24"/>
          <w:szCs w:val="24"/>
        </w:rPr>
        <w:t>任意</w:t>
      </w:r>
      <w:r w:rsidRPr="00862731">
        <w:rPr>
          <w:rFonts w:ascii="Times New Roman" w:eastAsiaTheme="majorEastAsia" w:hAnsi="Times New Roman" w:cs="Times New Roman" w:hint="eastAsia"/>
          <w:sz w:val="24"/>
          <w:szCs w:val="24"/>
        </w:rPr>
        <w:t>用户可自由获取和使用已公开发布的数据及对应的元数据信息；</w:t>
      </w:r>
      <w:r w:rsidRPr="00862731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受控访问</w:t>
      </w:r>
      <w:r w:rsidRPr="00862731">
        <w:rPr>
          <w:rFonts w:ascii="Times New Roman" w:eastAsiaTheme="majorEastAsia" w:hAnsi="Times New Roman" w:cs="Times New Roman" w:hint="eastAsia"/>
          <w:sz w:val="24"/>
          <w:szCs w:val="24"/>
        </w:rPr>
        <w:t>，即采用“申请</w:t>
      </w:r>
      <w:r w:rsidRPr="00862731">
        <w:rPr>
          <w:rFonts w:ascii="Times New Roman" w:eastAsiaTheme="majorEastAsia" w:hAnsi="Times New Roman" w:cs="Times New Roman" w:hint="eastAsia"/>
          <w:sz w:val="24"/>
          <w:szCs w:val="24"/>
        </w:rPr>
        <w:t>-</w:t>
      </w:r>
      <w:r w:rsidRPr="00862731">
        <w:rPr>
          <w:rFonts w:ascii="Times New Roman" w:eastAsiaTheme="majorEastAsia" w:hAnsi="Times New Roman" w:cs="Times New Roman" w:hint="eastAsia"/>
          <w:sz w:val="24"/>
          <w:szCs w:val="24"/>
        </w:rPr>
        <w:t>审核制”获取数据访问权限，数据使用者在数据管理平台向数据对应的项目负责人提出使用申请，项目负责人审核申请并反馈审核意见。</w:t>
      </w:r>
    </w:p>
    <w:p w14:paraId="6C1E86A2" w14:textId="25C05000" w:rsidR="00FA7497" w:rsidRPr="00FE3841" w:rsidRDefault="000A3C7B" w:rsidP="00FA7497">
      <w:pPr>
        <w:pStyle w:val="af3"/>
        <w:numPr>
          <w:ilvl w:val="0"/>
          <w:numId w:val="29"/>
        </w:numPr>
        <w:adjustRightInd w:val="0"/>
        <w:snapToGrid w:val="0"/>
        <w:spacing w:line="360" w:lineRule="auto"/>
        <w:ind w:firstLineChars="0"/>
        <w:rPr>
          <w:rFonts w:ascii="Times New Roman" w:eastAsiaTheme="maj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ajorEastAsia" w:hAnsi="Times New Roman" w:cs="Times New Roman" w:hint="eastAsia"/>
          <w:sz w:val="24"/>
          <w:szCs w:val="24"/>
        </w:rPr>
        <w:t>本</w:t>
      </w:r>
      <w:r w:rsidR="0056190A">
        <w:rPr>
          <w:rFonts w:ascii="Times New Roman" w:eastAsiaTheme="majorEastAsia" w:hAnsi="Times New Roman" w:cs="Times New Roman" w:hint="eastAsia"/>
          <w:sz w:val="24"/>
          <w:szCs w:val="24"/>
        </w:rPr>
        <w:t>重大</w:t>
      </w:r>
      <w:proofErr w:type="gramEnd"/>
      <w:r w:rsidR="0056190A">
        <w:rPr>
          <w:rFonts w:ascii="Times New Roman" w:eastAsiaTheme="majorEastAsia" w:hAnsi="Times New Roman" w:cs="Times New Roman" w:hint="eastAsia"/>
          <w:sz w:val="24"/>
          <w:szCs w:val="24"/>
        </w:rPr>
        <w:t>研究计划要求：在数据发表前，该数据的所有权归属研究团队，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数据提交后</w:t>
      </w:r>
      <w:r w:rsidR="0056190A">
        <w:rPr>
          <w:rFonts w:ascii="Times New Roman" w:eastAsiaTheme="majorEastAsia" w:hAnsi="Times New Roman" w:cs="Times New Roman" w:hint="eastAsia"/>
          <w:sz w:val="24"/>
          <w:szCs w:val="24"/>
        </w:rPr>
        <w:t>应允</w:t>
      </w:r>
      <w:proofErr w:type="gramStart"/>
      <w:r w:rsidR="0056190A">
        <w:rPr>
          <w:rFonts w:ascii="Times New Roman" w:eastAsiaTheme="majorEastAsia" w:hAnsi="Times New Roman" w:cs="Times New Roman" w:hint="eastAsia"/>
          <w:sz w:val="24"/>
          <w:szCs w:val="24"/>
        </w:rPr>
        <w:t>许重大</w:t>
      </w:r>
      <w:proofErr w:type="gramEnd"/>
      <w:r w:rsidR="0056190A">
        <w:rPr>
          <w:rFonts w:ascii="Times New Roman" w:eastAsiaTheme="majorEastAsia" w:hAnsi="Times New Roman" w:cs="Times New Roman" w:hint="eastAsia"/>
          <w:sz w:val="24"/>
          <w:szCs w:val="24"/>
        </w:rPr>
        <w:t>研究计划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组</w:t>
      </w:r>
      <w:r w:rsidR="0056190A">
        <w:rPr>
          <w:rFonts w:ascii="Times New Roman" w:eastAsiaTheme="majorEastAsia" w:hAnsi="Times New Roman" w:cs="Times New Roman" w:hint="eastAsia"/>
          <w:sz w:val="24"/>
          <w:szCs w:val="24"/>
        </w:rPr>
        <w:t>通过受控方式访问、分析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提交的数据</w:t>
      </w:r>
      <w:r w:rsidR="0056190A">
        <w:rPr>
          <w:rFonts w:ascii="Times New Roman" w:eastAsiaTheme="majorEastAsia" w:hAnsi="Times New Roman" w:cs="Times New Roman" w:hint="eastAsia"/>
          <w:sz w:val="24"/>
          <w:szCs w:val="24"/>
        </w:rPr>
        <w:t>；重大研究计划组有权在计划层面统筹和集成分析，并在相关数据贡献团</w:t>
      </w:r>
      <w:r w:rsidR="0056190A" w:rsidRPr="00FE3841">
        <w:rPr>
          <w:rFonts w:ascii="Times New Roman" w:eastAsiaTheme="majorEastAsia" w:hAnsi="Times New Roman" w:cs="Times New Roman" w:hint="eastAsia"/>
          <w:sz w:val="24"/>
          <w:szCs w:val="24"/>
        </w:rPr>
        <w:t>队发表</w:t>
      </w:r>
      <w:r w:rsidRPr="00FE3841">
        <w:rPr>
          <w:rFonts w:ascii="Times New Roman" w:eastAsiaTheme="majorEastAsia" w:hAnsi="Times New Roman" w:cs="Times New Roman" w:hint="eastAsia"/>
          <w:sz w:val="24"/>
          <w:szCs w:val="24"/>
        </w:rPr>
        <w:t>或</w:t>
      </w:r>
      <w:r w:rsidRPr="00FE3841">
        <w:rPr>
          <w:rFonts w:ascii="Times New Roman" w:eastAsiaTheme="majorEastAsia" w:hAnsi="Times New Roman" w:cs="Times New Roman"/>
          <w:sz w:val="24"/>
          <w:szCs w:val="24"/>
        </w:rPr>
        <w:t>202</w:t>
      </w:r>
      <w:r w:rsidRPr="00FE3841">
        <w:rPr>
          <w:rFonts w:ascii="Times New Roman" w:eastAsiaTheme="majorEastAsia" w:hAnsi="Times New Roman" w:cs="Times New Roman" w:hint="eastAsia"/>
          <w:sz w:val="24"/>
          <w:szCs w:val="24"/>
        </w:rPr>
        <w:t>7</w:t>
      </w:r>
      <w:r w:rsidRPr="00FE3841">
        <w:rPr>
          <w:rFonts w:ascii="Times New Roman" w:eastAsiaTheme="majorEastAsia" w:hAnsi="Times New Roman" w:cs="Times New Roman" w:hint="eastAsia"/>
          <w:sz w:val="24"/>
          <w:szCs w:val="24"/>
        </w:rPr>
        <w:t>年</w:t>
      </w:r>
      <w:r w:rsidR="0056190A" w:rsidRPr="00FE3841">
        <w:rPr>
          <w:rFonts w:ascii="Times New Roman" w:eastAsiaTheme="majorEastAsia" w:hAnsi="Times New Roman" w:cs="Times New Roman" w:hint="eastAsia"/>
          <w:sz w:val="24"/>
          <w:szCs w:val="24"/>
        </w:rPr>
        <w:t>之后，进行集成成果的发表。</w:t>
      </w:r>
    </w:p>
    <w:p w14:paraId="06C89FC8" w14:textId="77777777" w:rsidR="00180103" w:rsidRDefault="00180103" w:rsidP="00180103">
      <w:pPr>
        <w:pStyle w:val="af3"/>
        <w:ind w:firstLine="560"/>
        <w:rPr>
          <w:rFonts w:ascii="Times New Roman" w:eastAsiaTheme="majorEastAsia" w:hAnsi="Times New Roman" w:cs="Times New Roman"/>
          <w:i/>
          <w:color w:val="FF0000"/>
          <w:sz w:val="28"/>
          <w:szCs w:val="28"/>
          <w:highlight w:val="yellow"/>
          <w:u w:val="single"/>
        </w:rPr>
      </w:pPr>
    </w:p>
    <w:p w14:paraId="789E425A" w14:textId="281703CA" w:rsidR="006C3444" w:rsidRPr="00681AF7" w:rsidRDefault="006C3444" w:rsidP="00EB2204">
      <w:pPr>
        <w:pStyle w:val="af3"/>
        <w:numPr>
          <w:ilvl w:val="0"/>
          <w:numId w:val="25"/>
        </w:numPr>
        <w:tabs>
          <w:tab w:val="left" w:pos="709"/>
        </w:tabs>
        <w:adjustRightInd w:val="0"/>
        <w:snapToGrid w:val="0"/>
        <w:spacing w:line="360" w:lineRule="auto"/>
        <w:ind w:firstLineChars="0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681AF7">
        <w:rPr>
          <w:rFonts w:ascii="Times New Roman" w:eastAsiaTheme="majorEastAsia" w:hAnsi="Times New Roman" w:cs="Times New Roman"/>
          <w:b/>
          <w:sz w:val="32"/>
          <w:szCs w:val="32"/>
        </w:rPr>
        <w:t>其他补充说明</w:t>
      </w:r>
    </w:p>
    <w:p w14:paraId="5C195E0F" w14:textId="711145ED" w:rsidR="001020F0" w:rsidRDefault="006C3444" w:rsidP="006B4570">
      <w:pPr>
        <w:adjustRightInd w:val="0"/>
        <w:snapToGrid w:val="0"/>
        <w:spacing w:line="360" w:lineRule="auto"/>
        <w:rPr>
          <w:rFonts w:ascii="Times New Roman" w:eastAsiaTheme="majorEastAsia" w:hAnsi="Times New Roman" w:cs="Times New Roman"/>
          <w:sz w:val="28"/>
          <w:szCs w:val="32"/>
        </w:rPr>
      </w:pPr>
      <w:r w:rsidRPr="00681AF7">
        <w:rPr>
          <w:rFonts w:ascii="Times New Roman" w:eastAsiaTheme="majorEastAsia" w:hAnsi="Times New Roman" w:cs="Times New Roman"/>
          <w:sz w:val="28"/>
          <w:szCs w:val="32"/>
        </w:rPr>
        <w:t>上述未涉及的相关说明内容，可在此进行补充说明。</w:t>
      </w:r>
      <w:bookmarkEnd w:id="5"/>
      <w:bookmarkEnd w:id="6"/>
      <w:bookmarkEnd w:id="7"/>
      <w:bookmarkEnd w:id="8"/>
    </w:p>
    <w:p w14:paraId="3D271B62" w14:textId="77777777" w:rsidR="00540EE7" w:rsidRDefault="00540EE7" w:rsidP="00540EE7">
      <w:pPr>
        <w:widowControl/>
        <w:tabs>
          <w:tab w:val="left" w:pos="1134"/>
        </w:tabs>
        <w:rPr>
          <w:rFonts w:ascii="Times New Roman" w:eastAsiaTheme="majorEastAsia" w:hAnsi="Times New Roman" w:cs="Times New Roman"/>
          <w:sz w:val="32"/>
          <w:szCs w:val="32"/>
        </w:rPr>
      </w:pPr>
    </w:p>
    <w:p w14:paraId="20524C87" w14:textId="77777777" w:rsidR="00540EE7" w:rsidRDefault="00540EE7" w:rsidP="00540EE7">
      <w:pPr>
        <w:widowControl/>
        <w:tabs>
          <w:tab w:val="left" w:pos="1134"/>
        </w:tabs>
        <w:rPr>
          <w:rFonts w:ascii="Times New Roman" w:eastAsiaTheme="majorEastAsia" w:hAnsi="Times New Roman" w:cs="Times New Roman"/>
          <w:sz w:val="32"/>
          <w:szCs w:val="32"/>
        </w:rPr>
      </w:pPr>
    </w:p>
    <w:p w14:paraId="104EAD4A" w14:textId="77777777" w:rsidR="00540EE7" w:rsidRDefault="00540EE7" w:rsidP="00540EE7">
      <w:pPr>
        <w:widowControl/>
        <w:tabs>
          <w:tab w:val="left" w:pos="1134"/>
        </w:tabs>
        <w:wordWrap w:val="0"/>
        <w:jc w:val="right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>项目负责人（签字）：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         </w:t>
      </w:r>
    </w:p>
    <w:p w14:paraId="355AA5FB" w14:textId="77777777" w:rsidR="00540EE7" w:rsidRDefault="00540EE7" w:rsidP="00540EE7">
      <w:pPr>
        <w:widowControl/>
        <w:tabs>
          <w:tab w:val="left" w:pos="1134"/>
        </w:tabs>
        <w:jc w:val="right"/>
        <w:rPr>
          <w:rFonts w:ascii="Times New Roman" w:eastAsiaTheme="majorEastAsia" w:hAnsi="Times New Roman" w:cs="Times New Roman"/>
          <w:sz w:val="32"/>
          <w:szCs w:val="32"/>
        </w:rPr>
      </w:pPr>
    </w:p>
    <w:p w14:paraId="719E6D91" w14:textId="77777777" w:rsidR="00540EE7" w:rsidRDefault="00540EE7" w:rsidP="00540EE7">
      <w:pPr>
        <w:widowControl/>
        <w:tabs>
          <w:tab w:val="left" w:pos="1134"/>
        </w:tabs>
        <w:wordWrap w:val="0"/>
        <w:jc w:val="right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>项目牵头单位（签章）：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       </w:t>
      </w:r>
    </w:p>
    <w:p w14:paraId="65DE3648" w14:textId="77777777" w:rsidR="00540EE7" w:rsidRPr="00046020" w:rsidRDefault="00540EE7" w:rsidP="00540EE7">
      <w:pPr>
        <w:widowControl/>
        <w:tabs>
          <w:tab w:val="left" w:pos="1134"/>
        </w:tabs>
        <w:spacing w:beforeLines="150" w:before="468"/>
        <w:jc w:val="right"/>
        <w:rPr>
          <w:rStyle w:val="20"/>
          <w:rFonts w:eastAsiaTheme="majorEastAsia"/>
          <w:b w:val="0"/>
          <w:color w:val="auto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>年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月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日</w:t>
      </w:r>
    </w:p>
    <w:p w14:paraId="3EB48DA8" w14:textId="77777777" w:rsidR="00540EE7" w:rsidRPr="006B4570" w:rsidRDefault="00540EE7" w:rsidP="006B4570">
      <w:pPr>
        <w:adjustRightInd w:val="0"/>
        <w:snapToGrid w:val="0"/>
        <w:spacing w:line="360" w:lineRule="auto"/>
        <w:rPr>
          <w:rStyle w:val="20"/>
          <w:rFonts w:eastAsiaTheme="majorEastAsia" w:hint="eastAsia"/>
          <w:b w:val="0"/>
          <w:color w:val="auto"/>
          <w:sz w:val="28"/>
          <w:szCs w:val="32"/>
        </w:rPr>
      </w:pPr>
    </w:p>
    <w:sectPr w:rsidR="00540EE7" w:rsidRPr="006B4570" w:rsidSect="00756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FFA9" w14:textId="77777777" w:rsidR="00E03406" w:rsidRDefault="00E03406" w:rsidP="00F57844">
      <w:pPr>
        <w:ind w:firstLine="480"/>
      </w:pPr>
      <w:r>
        <w:separator/>
      </w:r>
    </w:p>
  </w:endnote>
  <w:endnote w:type="continuationSeparator" w:id="0">
    <w:p w14:paraId="76862C9A" w14:textId="77777777" w:rsidR="00E03406" w:rsidRDefault="00E03406" w:rsidP="00F5784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579F" w14:textId="77777777" w:rsidR="003870C0" w:rsidRDefault="003870C0">
    <w:pPr>
      <w:pStyle w:val="a7"/>
      <w:spacing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144761"/>
      <w:docPartObj>
        <w:docPartGallery w:val="Page Numbers (Bottom of Page)"/>
        <w:docPartUnique/>
      </w:docPartObj>
    </w:sdtPr>
    <w:sdtEndPr/>
    <w:sdtContent>
      <w:p w14:paraId="3983D7B5" w14:textId="77777777" w:rsidR="003870C0" w:rsidRDefault="003870C0">
        <w:pPr>
          <w:pStyle w:val="a7"/>
          <w:spacing w:after="120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1F6FC52" w14:textId="77777777" w:rsidR="003870C0" w:rsidRDefault="003870C0">
    <w:pPr>
      <w:pStyle w:val="a7"/>
      <w:spacing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B33C" w14:textId="77777777" w:rsidR="003870C0" w:rsidRDefault="003870C0">
    <w:pPr>
      <w:pStyle w:val="a7"/>
      <w:spacing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A515" w14:textId="77777777" w:rsidR="00E03406" w:rsidRDefault="00E03406" w:rsidP="00F57844">
      <w:pPr>
        <w:ind w:firstLine="480"/>
      </w:pPr>
      <w:r>
        <w:separator/>
      </w:r>
    </w:p>
  </w:footnote>
  <w:footnote w:type="continuationSeparator" w:id="0">
    <w:p w14:paraId="07505968" w14:textId="77777777" w:rsidR="00E03406" w:rsidRDefault="00E03406" w:rsidP="00F57844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77B7" w14:textId="77777777" w:rsidR="003870C0" w:rsidRDefault="003870C0">
    <w:pPr>
      <w:pStyle w:val="a9"/>
      <w:spacing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74D8" w14:textId="77777777" w:rsidR="003870C0" w:rsidRDefault="003870C0">
    <w:pPr>
      <w:pStyle w:val="a9"/>
      <w:spacing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EBA5" w14:textId="77777777" w:rsidR="003870C0" w:rsidRDefault="003870C0">
    <w:pPr>
      <w:pStyle w:val="a9"/>
      <w:spacing w:after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B8E"/>
    <w:multiLevelType w:val="hybridMultilevel"/>
    <w:tmpl w:val="01DA53B6"/>
    <w:lvl w:ilvl="0" w:tplc="DDD27B10">
      <w:start w:val="1"/>
      <w:numFmt w:val="decimal"/>
      <w:lvlText w:val="第%1步"/>
      <w:lvlJc w:val="left"/>
      <w:pPr>
        <w:ind w:left="900" w:hanging="420"/>
      </w:pPr>
      <w:rPr>
        <w:rFonts w:asciiTheme="minorEastAsia" w:eastAsiaTheme="minorEastAsia" w:hAnsiTheme="minorEastAsia" w:cs="Times New Roman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E3C49A6"/>
    <w:multiLevelType w:val="hybridMultilevel"/>
    <w:tmpl w:val="AF06EA02"/>
    <w:lvl w:ilvl="0" w:tplc="DC1A8B52">
      <w:start w:val="1"/>
      <w:numFmt w:val="decimal"/>
      <w:lvlText w:val="%1."/>
      <w:lvlJc w:val="left"/>
      <w:pPr>
        <w:ind w:left="982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10E553E7"/>
    <w:multiLevelType w:val="hybridMultilevel"/>
    <w:tmpl w:val="66AAF2F8"/>
    <w:lvl w:ilvl="0" w:tplc="E0E69994">
      <w:start w:val="1"/>
      <w:numFmt w:val="japaneseCounting"/>
      <w:lvlText w:val="%1、"/>
      <w:lvlJc w:val="left"/>
      <w:pPr>
        <w:ind w:left="127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5C972CB"/>
    <w:multiLevelType w:val="hybridMultilevel"/>
    <w:tmpl w:val="3D8C72E0"/>
    <w:lvl w:ilvl="0" w:tplc="58A4E764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b/>
        <w:color w:val="auto"/>
        <w:sz w:val="10"/>
        <w:szCs w:val="1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71B1D4E"/>
    <w:multiLevelType w:val="hybridMultilevel"/>
    <w:tmpl w:val="B3E6F47C"/>
    <w:lvl w:ilvl="0" w:tplc="769A7482">
      <w:start w:val="1"/>
      <w:numFmt w:val="decimal"/>
      <w:lvlText w:val="%1)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1D7369D3"/>
    <w:multiLevelType w:val="hybridMultilevel"/>
    <w:tmpl w:val="36F25CCC"/>
    <w:lvl w:ilvl="0" w:tplc="04090013">
      <w:start w:val="1"/>
      <w:numFmt w:val="chineseCountingThousand"/>
      <w:lvlText w:val="%1、"/>
      <w:lvlJc w:val="left"/>
      <w:pPr>
        <w:ind w:left="495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237E4286"/>
    <w:multiLevelType w:val="hybridMultilevel"/>
    <w:tmpl w:val="C9401C8A"/>
    <w:lvl w:ilvl="0" w:tplc="4A18F4B0">
      <w:start w:val="1"/>
      <w:numFmt w:val="decimal"/>
      <w:lvlText w:val="%1)"/>
      <w:lvlJc w:val="left"/>
      <w:pPr>
        <w:ind w:left="982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244B7F3B"/>
    <w:multiLevelType w:val="hybridMultilevel"/>
    <w:tmpl w:val="0F8CD7E0"/>
    <w:lvl w:ilvl="0" w:tplc="6B3E9334">
      <w:start w:val="1"/>
      <w:numFmt w:val="decimal"/>
      <w:lvlText w:val="第%1步"/>
      <w:lvlJc w:val="left"/>
      <w:pPr>
        <w:ind w:left="900" w:hanging="420"/>
      </w:pPr>
      <w:rPr>
        <w:rFonts w:asciiTheme="minorEastAsia" w:eastAsiaTheme="minorEastAsia" w:hAnsiTheme="minorEastAsia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2B993E45"/>
    <w:multiLevelType w:val="hybridMultilevel"/>
    <w:tmpl w:val="D56AD6D0"/>
    <w:lvl w:ilvl="0" w:tplc="6EA0833C">
      <w:start w:val="1"/>
      <w:numFmt w:val="chineseCountingThousand"/>
      <w:pStyle w:val="2"/>
      <w:lvlText w:val="%1、"/>
      <w:lvlJc w:val="left"/>
      <w:pPr>
        <w:ind w:left="2405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20057D"/>
    <w:multiLevelType w:val="hybridMultilevel"/>
    <w:tmpl w:val="8DE05A54"/>
    <w:lvl w:ilvl="0" w:tplc="A1BC247E">
      <w:start w:val="1"/>
      <w:numFmt w:val="decimal"/>
      <w:lvlText w:val="第%1步"/>
      <w:lvlJc w:val="left"/>
      <w:pPr>
        <w:ind w:left="90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3226071D"/>
    <w:multiLevelType w:val="hybridMultilevel"/>
    <w:tmpl w:val="C7F826B2"/>
    <w:lvl w:ilvl="0" w:tplc="E6D2882C">
      <w:start w:val="1"/>
      <w:numFmt w:val="decimal"/>
      <w:lvlText w:val="%1"/>
      <w:lvlJc w:val="left"/>
      <w:pPr>
        <w:ind w:left="987" w:hanging="420"/>
      </w:pPr>
      <w:rPr>
        <w:rFonts w:hint="eastAsia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1" w15:restartNumberingAfterBreak="0">
    <w:nsid w:val="349D175C"/>
    <w:multiLevelType w:val="hybridMultilevel"/>
    <w:tmpl w:val="B16AE25C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4A416B2"/>
    <w:multiLevelType w:val="hybridMultilevel"/>
    <w:tmpl w:val="DC926C50"/>
    <w:lvl w:ilvl="0" w:tplc="40F8C052">
      <w:start w:val="1"/>
      <w:numFmt w:val="chineseCountingThousand"/>
      <w:lvlText w:val="%1、"/>
      <w:lvlJc w:val="left"/>
      <w:pPr>
        <w:ind w:left="987" w:hanging="420"/>
      </w:pPr>
      <w:rPr>
        <w:rFonts w:hint="eastAsia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495754C0"/>
    <w:multiLevelType w:val="hybridMultilevel"/>
    <w:tmpl w:val="1D26B8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B071BD2"/>
    <w:multiLevelType w:val="hybridMultilevel"/>
    <w:tmpl w:val="8DE05A54"/>
    <w:lvl w:ilvl="0" w:tplc="A1BC247E">
      <w:start w:val="1"/>
      <w:numFmt w:val="decimal"/>
      <w:lvlText w:val="第%1步"/>
      <w:lvlJc w:val="left"/>
      <w:pPr>
        <w:ind w:left="90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4F331E7A"/>
    <w:multiLevelType w:val="hybridMultilevel"/>
    <w:tmpl w:val="E79E3F20"/>
    <w:lvl w:ilvl="0" w:tplc="74C8AD54">
      <w:start w:val="1"/>
      <w:numFmt w:val="decimal"/>
      <w:lvlText w:val="（%1）"/>
      <w:lvlJc w:val="left"/>
      <w:pPr>
        <w:ind w:left="495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6" w15:restartNumberingAfterBreak="0">
    <w:nsid w:val="5A4B429A"/>
    <w:multiLevelType w:val="hybridMultilevel"/>
    <w:tmpl w:val="8DE05A54"/>
    <w:lvl w:ilvl="0" w:tplc="A1BC247E">
      <w:start w:val="1"/>
      <w:numFmt w:val="decimal"/>
      <w:lvlText w:val="第%1步"/>
      <w:lvlJc w:val="left"/>
      <w:pPr>
        <w:ind w:left="90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5B0929EE"/>
    <w:multiLevelType w:val="hybridMultilevel"/>
    <w:tmpl w:val="2864DB38"/>
    <w:lvl w:ilvl="0" w:tplc="0409001B">
      <w:start w:val="1"/>
      <w:numFmt w:val="lowerRoman"/>
      <w:lvlText w:val="%1."/>
      <w:lvlJc w:val="righ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BB155C7"/>
    <w:multiLevelType w:val="hybridMultilevel"/>
    <w:tmpl w:val="B2CCB432"/>
    <w:lvl w:ilvl="0" w:tplc="40F8C052">
      <w:start w:val="1"/>
      <w:numFmt w:val="chineseCountingThousand"/>
      <w:lvlText w:val="%1、"/>
      <w:lvlJc w:val="left"/>
      <w:pPr>
        <w:ind w:left="1320" w:hanging="420"/>
      </w:pPr>
      <w:rPr>
        <w:rFonts w:hint="eastAsia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C874B20"/>
    <w:multiLevelType w:val="hybridMultilevel"/>
    <w:tmpl w:val="B3729E72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0" w15:restartNumberingAfterBreak="0">
    <w:nsid w:val="6F171A00"/>
    <w:multiLevelType w:val="hybridMultilevel"/>
    <w:tmpl w:val="6F987F7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769035B8"/>
    <w:multiLevelType w:val="hybridMultilevel"/>
    <w:tmpl w:val="94F633DE"/>
    <w:lvl w:ilvl="0" w:tplc="05C0183E">
      <w:start w:val="1"/>
      <w:numFmt w:val="decimal"/>
      <w:lvlText w:val="[%1]"/>
      <w:lvlJc w:val="left"/>
      <w:pPr>
        <w:ind w:left="440" w:hanging="440"/>
      </w:pPr>
      <w:rPr>
        <w:rFonts w:hint="eastAsia"/>
        <w:caps w:val="0"/>
        <w:strike w:val="0"/>
        <w:dstrike w:val="0"/>
        <w:vanish w:val="0"/>
        <w:sz w:val="24"/>
        <w:szCs w:val="24"/>
        <w:vertAlign w:val="superscrip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16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4"/>
  </w:num>
  <w:num w:numId="13">
    <w:abstractNumId w:val="7"/>
  </w:num>
  <w:num w:numId="14">
    <w:abstractNumId w:val="4"/>
  </w:num>
  <w:num w:numId="15">
    <w:abstractNumId w:val="1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12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11"/>
  </w:num>
  <w:num w:numId="26">
    <w:abstractNumId w:val="19"/>
  </w:num>
  <w:num w:numId="27">
    <w:abstractNumId w:val="13"/>
  </w:num>
  <w:num w:numId="28">
    <w:abstractNumId w:val="17"/>
  </w:num>
  <w:num w:numId="2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24"/>
    <w:rsid w:val="00002AEE"/>
    <w:rsid w:val="00011C94"/>
    <w:rsid w:val="000139A3"/>
    <w:rsid w:val="000142C4"/>
    <w:rsid w:val="00022653"/>
    <w:rsid w:val="00054B6C"/>
    <w:rsid w:val="00066781"/>
    <w:rsid w:val="00074539"/>
    <w:rsid w:val="000746DF"/>
    <w:rsid w:val="00082609"/>
    <w:rsid w:val="000A0AEF"/>
    <w:rsid w:val="000A3C7B"/>
    <w:rsid w:val="000B12B1"/>
    <w:rsid w:val="000B2F19"/>
    <w:rsid w:val="000B41F9"/>
    <w:rsid w:val="000B6253"/>
    <w:rsid w:val="000B6F96"/>
    <w:rsid w:val="000C1859"/>
    <w:rsid w:val="000C23D5"/>
    <w:rsid w:val="000C4240"/>
    <w:rsid w:val="000C6D10"/>
    <w:rsid w:val="000D29E4"/>
    <w:rsid w:val="000D5611"/>
    <w:rsid w:val="000D5846"/>
    <w:rsid w:val="000D7DA5"/>
    <w:rsid w:val="000E0DEA"/>
    <w:rsid w:val="000E26B7"/>
    <w:rsid w:val="000F1CDA"/>
    <w:rsid w:val="000F1F31"/>
    <w:rsid w:val="000F62DA"/>
    <w:rsid w:val="001020F0"/>
    <w:rsid w:val="00106036"/>
    <w:rsid w:val="00114970"/>
    <w:rsid w:val="001168BD"/>
    <w:rsid w:val="001201BF"/>
    <w:rsid w:val="00124CB2"/>
    <w:rsid w:val="00125FBB"/>
    <w:rsid w:val="00127B3E"/>
    <w:rsid w:val="001319FA"/>
    <w:rsid w:val="001377E0"/>
    <w:rsid w:val="001428C4"/>
    <w:rsid w:val="00142EDF"/>
    <w:rsid w:val="0014401C"/>
    <w:rsid w:val="00150D00"/>
    <w:rsid w:val="001573CF"/>
    <w:rsid w:val="001632CE"/>
    <w:rsid w:val="0016370E"/>
    <w:rsid w:val="001639A0"/>
    <w:rsid w:val="00163BBC"/>
    <w:rsid w:val="001718B5"/>
    <w:rsid w:val="00180103"/>
    <w:rsid w:val="00181C62"/>
    <w:rsid w:val="001962BD"/>
    <w:rsid w:val="001A75FA"/>
    <w:rsid w:val="001B68CC"/>
    <w:rsid w:val="001D062E"/>
    <w:rsid w:val="001E04CD"/>
    <w:rsid w:val="001E686D"/>
    <w:rsid w:val="001F1F54"/>
    <w:rsid w:val="001F59CD"/>
    <w:rsid w:val="0020121F"/>
    <w:rsid w:val="00203B0E"/>
    <w:rsid w:val="002045CB"/>
    <w:rsid w:val="002057FB"/>
    <w:rsid w:val="002067F2"/>
    <w:rsid w:val="002215BB"/>
    <w:rsid w:val="0023070A"/>
    <w:rsid w:val="00232113"/>
    <w:rsid w:val="002335DB"/>
    <w:rsid w:val="002348CC"/>
    <w:rsid w:val="00242292"/>
    <w:rsid w:val="002458F4"/>
    <w:rsid w:val="0025008B"/>
    <w:rsid w:val="00256472"/>
    <w:rsid w:val="0026658A"/>
    <w:rsid w:val="002707DD"/>
    <w:rsid w:val="00270E3D"/>
    <w:rsid w:val="00271D11"/>
    <w:rsid w:val="0027258B"/>
    <w:rsid w:val="00282689"/>
    <w:rsid w:val="00293417"/>
    <w:rsid w:val="00293CF5"/>
    <w:rsid w:val="002A10A0"/>
    <w:rsid w:val="002A445D"/>
    <w:rsid w:val="002A7E33"/>
    <w:rsid w:val="002B3FD6"/>
    <w:rsid w:val="002B68FB"/>
    <w:rsid w:val="002C600A"/>
    <w:rsid w:val="002D003A"/>
    <w:rsid w:val="002D611A"/>
    <w:rsid w:val="002D73BF"/>
    <w:rsid w:val="002E74F4"/>
    <w:rsid w:val="002F0609"/>
    <w:rsid w:val="00301398"/>
    <w:rsid w:val="00303839"/>
    <w:rsid w:val="003132EB"/>
    <w:rsid w:val="003158EB"/>
    <w:rsid w:val="00321CE7"/>
    <w:rsid w:val="0032438E"/>
    <w:rsid w:val="00332C78"/>
    <w:rsid w:val="00333B6E"/>
    <w:rsid w:val="003445AE"/>
    <w:rsid w:val="00344A2F"/>
    <w:rsid w:val="00345AFF"/>
    <w:rsid w:val="00346A23"/>
    <w:rsid w:val="003638E9"/>
    <w:rsid w:val="00382514"/>
    <w:rsid w:val="00382E39"/>
    <w:rsid w:val="00384C29"/>
    <w:rsid w:val="003870C0"/>
    <w:rsid w:val="00387CF1"/>
    <w:rsid w:val="00392703"/>
    <w:rsid w:val="00393B78"/>
    <w:rsid w:val="003951ED"/>
    <w:rsid w:val="003A2A89"/>
    <w:rsid w:val="003E58CA"/>
    <w:rsid w:val="003E6A41"/>
    <w:rsid w:val="003F0BFD"/>
    <w:rsid w:val="003F33E4"/>
    <w:rsid w:val="003F773D"/>
    <w:rsid w:val="003F7C48"/>
    <w:rsid w:val="00434A69"/>
    <w:rsid w:val="00436F59"/>
    <w:rsid w:val="00443CAE"/>
    <w:rsid w:val="00451F61"/>
    <w:rsid w:val="004536AC"/>
    <w:rsid w:val="0046394F"/>
    <w:rsid w:val="00473319"/>
    <w:rsid w:val="00491C35"/>
    <w:rsid w:val="004A020A"/>
    <w:rsid w:val="004A16CE"/>
    <w:rsid w:val="004B06A6"/>
    <w:rsid w:val="004B1CA7"/>
    <w:rsid w:val="004B6750"/>
    <w:rsid w:val="004C5045"/>
    <w:rsid w:val="004C619D"/>
    <w:rsid w:val="004C6287"/>
    <w:rsid w:val="004E37F8"/>
    <w:rsid w:val="004E6714"/>
    <w:rsid w:val="004F66C1"/>
    <w:rsid w:val="00500117"/>
    <w:rsid w:val="005016DD"/>
    <w:rsid w:val="005110CA"/>
    <w:rsid w:val="005116B6"/>
    <w:rsid w:val="00511729"/>
    <w:rsid w:val="0051469E"/>
    <w:rsid w:val="00540EE7"/>
    <w:rsid w:val="005443B7"/>
    <w:rsid w:val="00545690"/>
    <w:rsid w:val="00545F10"/>
    <w:rsid w:val="00546DF5"/>
    <w:rsid w:val="005471F6"/>
    <w:rsid w:val="0056190A"/>
    <w:rsid w:val="005663D5"/>
    <w:rsid w:val="005726AE"/>
    <w:rsid w:val="00572A59"/>
    <w:rsid w:val="00580058"/>
    <w:rsid w:val="00580A4A"/>
    <w:rsid w:val="00582173"/>
    <w:rsid w:val="005910BD"/>
    <w:rsid w:val="005A3B24"/>
    <w:rsid w:val="005B000C"/>
    <w:rsid w:val="005B6188"/>
    <w:rsid w:val="005D0272"/>
    <w:rsid w:val="005D2179"/>
    <w:rsid w:val="005D21D4"/>
    <w:rsid w:val="005E506E"/>
    <w:rsid w:val="00602E61"/>
    <w:rsid w:val="00604F81"/>
    <w:rsid w:val="00606F24"/>
    <w:rsid w:val="00633710"/>
    <w:rsid w:val="006417CA"/>
    <w:rsid w:val="006517E9"/>
    <w:rsid w:val="00661077"/>
    <w:rsid w:val="00666593"/>
    <w:rsid w:val="006747C4"/>
    <w:rsid w:val="00674CA9"/>
    <w:rsid w:val="00681AF7"/>
    <w:rsid w:val="00683D89"/>
    <w:rsid w:val="00693776"/>
    <w:rsid w:val="00694193"/>
    <w:rsid w:val="006A1E3D"/>
    <w:rsid w:val="006A3BA0"/>
    <w:rsid w:val="006A4F13"/>
    <w:rsid w:val="006B4570"/>
    <w:rsid w:val="006B682F"/>
    <w:rsid w:val="006C3444"/>
    <w:rsid w:val="006C7204"/>
    <w:rsid w:val="006D4657"/>
    <w:rsid w:val="006F35E2"/>
    <w:rsid w:val="00702518"/>
    <w:rsid w:val="00720A38"/>
    <w:rsid w:val="00724D5C"/>
    <w:rsid w:val="007378DA"/>
    <w:rsid w:val="0074473D"/>
    <w:rsid w:val="00744DB2"/>
    <w:rsid w:val="00747EF1"/>
    <w:rsid w:val="00753C02"/>
    <w:rsid w:val="007567C8"/>
    <w:rsid w:val="00762C26"/>
    <w:rsid w:val="00764B26"/>
    <w:rsid w:val="0076542A"/>
    <w:rsid w:val="007655BB"/>
    <w:rsid w:val="00774D27"/>
    <w:rsid w:val="00791359"/>
    <w:rsid w:val="00796159"/>
    <w:rsid w:val="007A1F68"/>
    <w:rsid w:val="007B0F34"/>
    <w:rsid w:val="007C0592"/>
    <w:rsid w:val="007C3E9C"/>
    <w:rsid w:val="007D529C"/>
    <w:rsid w:val="007D78F4"/>
    <w:rsid w:val="007E1A76"/>
    <w:rsid w:val="007F0059"/>
    <w:rsid w:val="007F6FB6"/>
    <w:rsid w:val="00810921"/>
    <w:rsid w:val="0083513F"/>
    <w:rsid w:val="00852A1D"/>
    <w:rsid w:val="00853697"/>
    <w:rsid w:val="00857D8C"/>
    <w:rsid w:val="00862731"/>
    <w:rsid w:val="008723DD"/>
    <w:rsid w:val="00873236"/>
    <w:rsid w:val="008830D6"/>
    <w:rsid w:val="00885388"/>
    <w:rsid w:val="00897632"/>
    <w:rsid w:val="008A67E8"/>
    <w:rsid w:val="008B09EB"/>
    <w:rsid w:val="008B3BBA"/>
    <w:rsid w:val="008C6371"/>
    <w:rsid w:val="008D430C"/>
    <w:rsid w:val="008E7222"/>
    <w:rsid w:val="00911967"/>
    <w:rsid w:val="00913C50"/>
    <w:rsid w:val="0091539E"/>
    <w:rsid w:val="00915F49"/>
    <w:rsid w:val="00921881"/>
    <w:rsid w:val="0092371D"/>
    <w:rsid w:val="009273C1"/>
    <w:rsid w:val="00935158"/>
    <w:rsid w:val="00940B98"/>
    <w:rsid w:val="0095613E"/>
    <w:rsid w:val="0095663C"/>
    <w:rsid w:val="00957E8A"/>
    <w:rsid w:val="00960BA5"/>
    <w:rsid w:val="00964508"/>
    <w:rsid w:val="009656A7"/>
    <w:rsid w:val="0097165C"/>
    <w:rsid w:val="00981FA3"/>
    <w:rsid w:val="00987839"/>
    <w:rsid w:val="00993B99"/>
    <w:rsid w:val="0099743E"/>
    <w:rsid w:val="009A2555"/>
    <w:rsid w:val="009A292F"/>
    <w:rsid w:val="009A6925"/>
    <w:rsid w:val="009C0D15"/>
    <w:rsid w:val="009D1D25"/>
    <w:rsid w:val="009D4D67"/>
    <w:rsid w:val="009D605D"/>
    <w:rsid w:val="009E1E8E"/>
    <w:rsid w:val="009E784A"/>
    <w:rsid w:val="009F299F"/>
    <w:rsid w:val="00A0373A"/>
    <w:rsid w:val="00A05B8C"/>
    <w:rsid w:val="00A1077C"/>
    <w:rsid w:val="00A117EB"/>
    <w:rsid w:val="00A1568F"/>
    <w:rsid w:val="00A20FE3"/>
    <w:rsid w:val="00A22C48"/>
    <w:rsid w:val="00A31629"/>
    <w:rsid w:val="00A37721"/>
    <w:rsid w:val="00A4136B"/>
    <w:rsid w:val="00A45B0F"/>
    <w:rsid w:val="00A4740F"/>
    <w:rsid w:val="00A60E6D"/>
    <w:rsid w:val="00A61DB4"/>
    <w:rsid w:val="00A62B00"/>
    <w:rsid w:val="00A67F68"/>
    <w:rsid w:val="00A75782"/>
    <w:rsid w:val="00AB5EFE"/>
    <w:rsid w:val="00AC0F2B"/>
    <w:rsid w:val="00AE4B19"/>
    <w:rsid w:val="00B0400F"/>
    <w:rsid w:val="00B04F99"/>
    <w:rsid w:val="00B16578"/>
    <w:rsid w:val="00B2433A"/>
    <w:rsid w:val="00B32656"/>
    <w:rsid w:val="00B33776"/>
    <w:rsid w:val="00B34CB8"/>
    <w:rsid w:val="00B36688"/>
    <w:rsid w:val="00B5048F"/>
    <w:rsid w:val="00B50B0C"/>
    <w:rsid w:val="00B52AAE"/>
    <w:rsid w:val="00B57514"/>
    <w:rsid w:val="00B603BE"/>
    <w:rsid w:val="00B74156"/>
    <w:rsid w:val="00B745FF"/>
    <w:rsid w:val="00B81935"/>
    <w:rsid w:val="00B9692F"/>
    <w:rsid w:val="00BC3C4E"/>
    <w:rsid w:val="00BC7FE7"/>
    <w:rsid w:val="00BD6C4A"/>
    <w:rsid w:val="00BD7DF1"/>
    <w:rsid w:val="00BE563E"/>
    <w:rsid w:val="00BF0533"/>
    <w:rsid w:val="00BF15C2"/>
    <w:rsid w:val="00BF1C4A"/>
    <w:rsid w:val="00BF5A84"/>
    <w:rsid w:val="00BF7DCB"/>
    <w:rsid w:val="00C016FF"/>
    <w:rsid w:val="00C01D78"/>
    <w:rsid w:val="00C02A68"/>
    <w:rsid w:val="00C10115"/>
    <w:rsid w:val="00C10528"/>
    <w:rsid w:val="00C16CE6"/>
    <w:rsid w:val="00C25327"/>
    <w:rsid w:val="00C304BB"/>
    <w:rsid w:val="00C319BB"/>
    <w:rsid w:val="00C32234"/>
    <w:rsid w:val="00C37998"/>
    <w:rsid w:val="00C41EDA"/>
    <w:rsid w:val="00C50CC4"/>
    <w:rsid w:val="00C55389"/>
    <w:rsid w:val="00C6439F"/>
    <w:rsid w:val="00C655E1"/>
    <w:rsid w:val="00C81554"/>
    <w:rsid w:val="00C90549"/>
    <w:rsid w:val="00C94CC1"/>
    <w:rsid w:val="00CA3CC8"/>
    <w:rsid w:val="00CA6431"/>
    <w:rsid w:val="00CB1E35"/>
    <w:rsid w:val="00CB5D10"/>
    <w:rsid w:val="00CC41A9"/>
    <w:rsid w:val="00CC7BD3"/>
    <w:rsid w:val="00CD2FCA"/>
    <w:rsid w:val="00CE17B5"/>
    <w:rsid w:val="00CE6E0C"/>
    <w:rsid w:val="00CE782F"/>
    <w:rsid w:val="00CF0447"/>
    <w:rsid w:val="00D02DFD"/>
    <w:rsid w:val="00D04A65"/>
    <w:rsid w:val="00D16F88"/>
    <w:rsid w:val="00D26C00"/>
    <w:rsid w:val="00D34C41"/>
    <w:rsid w:val="00D36D89"/>
    <w:rsid w:val="00D4192C"/>
    <w:rsid w:val="00D434AA"/>
    <w:rsid w:val="00D47E15"/>
    <w:rsid w:val="00D65305"/>
    <w:rsid w:val="00D666D9"/>
    <w:rsid w:val="00D923D8"/>
    <w:rsid w:val="00DA3496"/>
    <w:rsid w:val="00DA69C3"/>
    <w:rsid w:val="00DB76F3"/>
    <w:rsid w:val="00DF1D3E"/>
    <w:rsid w:val="00DF3C66"/>
    <w:rsid w:val="00DF53D1"/>
    <w:rsid w:val="00E02BEB"/>
    <w:rsid w:val="00E03406"/>
    <w:rsid w:val="00E2091D"/>
    <w:rsid w:val="00E25A7D"/>
    <w:rsid w:val="00E419F6"/>
    <w:rsid w:val="00E46730"/>
    <w:rsid w:val="00E546A7"/>
    <w:rsid w:val="00E70A5D"/>
    <w:rsid w:val="00E72877"/>
    <w:rsid w:val="00E7798F"/>
    <w:rsid w:val="00E820F6"/>
    <w:rsid w:val="00E91864"/>
    <w:rsid w:val="00E951CD"/>
    <w:rsid w:val="00EA0A1F"/>
    <w:rsid w:val="00EA71AA"/>
    <w:rsid w:val="00EA747E"/>
    <w:rsid w:val="00EB2204"/>
    <w:rsid w:val="00EB6C59"/>
    <w:rsid w:val="00EC0E59"/>
    <w:rsid w:val="00EE2DD2"/>
    <w:rsid w:val="00EE2E03"/>
    <w:rsid w:val="00EF3224"/>
    <w:rsid w:val="00F10D9E"/>
    <w:rsid w:val="00F12A42"/>
    <w:rsid w:val="00F233CB"/>
    <w:rsid w:val="00F26568"/>
    <w:rsid w:val="00F40531"/>
    <w:rsid w:val="00F444A7"/>
    <w:rsid w:val="00F45097"/>
    <w:rsid w:val="00F45EF1"/>
    <w:rsid w:val="00F55540"/>
    <w:rsid w:val="00F57844"/>
    <w:rsid w:val="00F6401A"/>
    <w:rsid w:val="00F74834"/>
    <w:rsid w:val="00F8004F"/>
    <w:rsid w:val="00F939B2"/>
    <w:rsid w:val="00FA7497"/>
    <w:rsid w:val="00FB4142"/>
    <w:rsid w:val="00FB5E0D"/>
    <w:rsid w:val="00FC1671"/>
    <w:rsid w:val="00FE3841"/>
    <w:rsid w:val="00FF6645"/>
    <w:rsid w:val="5445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118EE"/>
  <w15:docId w15:val="{3B4A29B5-F053-4A07-97DF-BC5B4050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ind w:leftChars="200" w:left="480"/>
      <w:outlineLvl w:val="0"/>
    </w:pPr>
    <w:rPr>
      <w:rFonts w:ascii="Arial" w:eastAsia="黑体" w:hAnsi="Arial" w:cs="Times New Roman"/>
      <w:b/>
      <w:color w:val="0070C0"/>
      <w:kern w:val="44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5F10"/>
    <w:pPr>
      <w:widowControl/>
      <w:numPr>
        <w:numId w:val="16"/>
      </w:numPr>
      <w:tabs>
        <w:tab w:val="left" w:pos="1135"/>
      </w:tabs>
      <w:spacing w:beforeLines="50" w:before="50" w:afterLines="50" w:after="50" w:line="360" w:lineRule="auto"/>
      <w:jc w:val="left"/>
      <w:outlineLvl w:val="1"/>
    </w:pPr>
    <w:rPr>
      <w:rFonts w:ascii="Times New Roman" w:eastAsia="黑体" w:hAnsi="Times New Roman" w:cs="Times New Roman"/>
      <w:b/>
      <w:color w:val="000000"/>
      <w:kern w:val="0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02518"/>
    <w:pPr>
      <w:keepNext/>
      <w:keepLines/>
      <w:spacing w:beforeLines="50" w:before="50"/>
      <w:ind w:leftChars="250" w:left="250"/>
      <w:outlineLvl w:val="2"/>
    </w:pPr>
    <w:rPr>
      <w:rFonts w:eastAsia="黑体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A67E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Arial" w:eastAsia="黑体" w:hAnsi="Arial" w:cs="Arial" w:hint="default"/>
      <w:b/>
      <w:color w:val="0070C0"/>
      <w:kern w:val="44"/>
      <w:sz w:val="24"/>
      <w:szCs w:val="32"/>
    </w:rPr>
  </w:style>
  <w:style w:type="character" w:customStyle="1" w:styleId="20">
    <w:name w:val="标题 2 字符"/>
    <w:basedOn w:val="a0"/>
    <w:link w:val="2"/>
    <w:uiPriority w:val="9"/>
    <w:rsid w:val="00545F10"/>
    <w:rPr>
      <w:rFonts w:ascii="Times New Roman" w:eastAsia="黑体" w:hAnsi="Times New Roman" w:cs="Times New Roman"/>
      <w:b/>
      <w:color w:val="000000"/>
      <w:sz w:val="32"/>
      <w:szCs w:val="36"/>
    </w:rPr>
  </w:style>
  <w:style w:type="character" w:customStyle="1" w:styleId="30">
    <w:name w:val="标题 3 字符"/>
    <w:basedOn w:val="a0"/>
    <w:link w:val="3"/>
    <w:uiPriority w:val="9"/>
    <w:rsid w:val="00702518"/>
    <w:rPr>
      <w:rFonts w:asciiTheme="minorHAnsi" w:eastAsia="黑体" w:hAnsiTheme="minorHAnsi" w:cstheme="minorBidi"/>
      <w:b/>
      <w:kern w:val="2"/>
      <w:sz w:val="28"/>
      <w:szCs w:val="22"/>
    </w:rPr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character" w:customStyle="1" w:styleId="a4">
    <w:name w:val="批注文字 字符"/>
    <w:basedOn w:val="a0"/>
    <w:link w:val="a3"/>
    <w:uiPriority w:val="99"/>
    <w:rPr>
      <w:rFonts w:ascii="Times New Roman" w:eastAsia="黑体" w:hAnsi="Times New Roman" w:cs="Times New Roman" w:hint="default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</w:rPr>
  </w:style>
  <w:style w:type="character" w:customStyle="1" w:styleId="a6">
    <w:name w:val="批注框文本 字符"/>
    <w:basedOn w:val="a0"/>
    <w:link w:val="a5"/>
    <w:uiPriority w:val="99"/>
    <w:rPr>
      <w:rFonts w:ascii="Times New Roman" w:eastAsia="黑体" w:hAnsi="Times New Roman" w:cs="Times New Roman" w:hint="default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黑体" w:hAnsi="Times New Roman" w:cs="Times New Roman" w:hint="default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黑体" w:hAnsi="Times New Roman" w:cs="Times New Roman" w:hint="default"/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tabs>
        <w:tab w:val="right" w:leader="dot" w:pos="9488"/>
      </w:tabs>
      <w:spacing w:line="480" w:lineRule="auto"/>
      <w:ind w:firstLineChars="200" w:firstLine="480"/>
    </w:pPr>
    <w:rPr>
      <w:rFonts w:ascii="Arial" w:eastAsia="黑体" w:hAnsi="Arial" w:cs="Times New Roman"/>
      <w:b/>
      <w:sz w:val="24"/>
    </w:rPr>
  </w:style>
  <w:style w:type="paragraph" w:styleId="TOC2">
    <w:name w:val="toc 2"/>
    <w:basedOn w:val="a"/>
    <w:next w:val="a"/>
    <w:uiPriority w:val="39"/>
    <w:unhideWhenUsed/>
    <w:pPr>
      <w:tabs>
        <w:tab w:val="left" w:pos="1470"/>
        <w:tab w:val="right" w:leader="dot" w:pos="9488"/>
      </w:tabs>
      <w:spacing w:line="312" w:lineRule="auto"/>
      <w:ind w:leftChars="200" w:left="480" w:firstLineChars="200" w:firstLine="480"/>
    </w:pPr>
    <w:rPr>
      <w:rFonts w:ascii="Times New Roman" w:eastAsia="黑体" w:hAnsi="Times New Roman" w:cs="Times New Roman"/>
      <w:sz w:val="24"/>
    </w:rPr>
  </w:style>
  <w:style w:type="paragraph" w:styleId="ab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</w:rPr>
  </w:style>
  <w:style w:type="character" w:customStyle="1" w:styleId="ad">
    <w:name w:val="批注主题 字符"/>
    <w:basedOn w:val="a4"/>
    <w:link w:val="ac"/>
    <w:uiPriority w:val="99"/>
    <w:rPr>
      <w:rFonts w:ascii="Times New Roman" w:eastAsia="黑体" w:hAnsi="Times New Roman" w:cs="Times New Roman" w:hint="default"/>
      <w:b/>
      <w:sz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ke-content-forecolor">
    <w:name w:val="ke-content-forecolor"/>
    <w:basedOn w:val="a0"/>
    <w:qFormat/>
  </w:style>
  <w:style w:type="paragraph" w:customStyle="1" w:styleId="msotocheading0">
    <w:name w:val="msotocheading"/>
    <w:basedOn w:val="1"/>
    <w:next w:val="a"/>
    <w:pPr>
      <w:widowControl/>
      <w:spacing w:line="256" w:lineRule="auto"/>
      <w:ind w:left="0"/>
      <w:jc w:val="left"/>
    </w:pPr>
    <w:rPr>
      <w:rFonts w:ascii="Cambria" w:eastAsia="宋体" w:hAnsi="Cambria"/>
      <w:color w:val="365F91"/>
      <w:kern w:val="0"/>
    </w:rPr>
  </w:style>
  <w:style w:type="paragraph" w:customStyle="1" w:styleId="msolistparagraph0">
    <w:name w:val="msolistparagraph"/>
    <w:basedOn w:val="a"/>
    <w:pPr>
      <w:spacing w:line="312" w:lineRule="auto"/>
      <w:ind w:firstLineChars="200" w:firstLine="420"/>
    </w:pPr>
    <w:rPr>
      <w:rFonts w:ascii="Times New Roman" w:eastAsia="黑体" w:hAnsi="Times New Roman" w:cs="Times New Roman"/>
      <w:sz w:val="24"/>
    </w:rPr>
  </w:style>
  <w:style w:type="paragraph" w:customStyle="1" w:styleId="msonospacing0">
    <w:name w:val="msonospacing"/>
    <w:basedOn w:val="a"/>
    <w:rPr>
      <w:rFonts w:ascii="Times New Roman" w:eastAsia="黑体" w:hAnsi="Times New Roman" w:cs="Times New Roman"/>
      <w:b/>
      <w:color w:val="FF0000"/>
      <w:sz w:val="18"/>
    </w:rPr>
  </w:style>
  <w:style w:type="character" w:customStyle="1" w:styleId="12">
    <w:name w:val="未处理的提及1"/>
    <w:basedOn w:val="a0"/>
    <w:uiPriority w:val="99"/>
    <w:rPr>
      <w:color w:val="808080"/>
      <w:shd w:val="clear" w:color="auto" w:fill="E6E6E6"/>
    </w:rPr>
  </w:style>
  <w:style w:type="table" w:customStyle="1" w:styleId="3-11">
    <w:name w:val="清单表 3 - 着色 11"/>
    <w:basedOn w:val="a1"/>
    <w:rPr>
      <w:rFonts w:cs="Times New Roman"/>
      <w:kern w:val="2"/>
      <w:sz w:val="21"/>
      <w:szCs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cPr>
      <w:tc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cBorders>
    </w:tc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paragraph" w:styleId="TOC">
    <w:name w:val="TOC Heading"/>
    <w:basedOn w:val="1"/>
    <w:next w:val="a"/>
    <w:uiPriority w:val="39"/>
    <w:unhideWhenUsed/>
    <w:qFormat/>
    <w:rsid w:val="00F57844"/>
    <w:pPr>
      <w:spacing w:before="340" w:after="330" w:line="578" w:lineRule="auto"/>
      <w:ind w:leftChars="0" w:left="0"/>
      <w:outlineLvl w:val="9"/>
    </w:pPr>
    <w:rPr>
      <w:rFonts w:asciiTheme="minorHAnsi" w:eastAsiaTheme="minorEastAsia" w:hAnsiTheme="minorHAnsi" w:cstheme="minorBidi"/>
      <w:bCs/>
      <w:color w:val="auto"/>
      <w:sz w:val="44"/>
      <w:szCs w:val="44"/>
    </w:rPr>
  </w:style>
  <w:style w:type="paragraph" w:customStyle="1" w:styleId="Default">
    <w:name w:val="Default"/>
    <w:rsid w:val="00F5784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f4">
    <w:name w:val="No Spacing"/>
    <w:uiPriority w:val="1"/>
    <w:qFormat/>
    <w:rsid w:val="00F57844"/>
    <w:pPr>
      <w:widowControl w:val="0"/>
      <w:jc w:val="both"/>
    </w:pPr>
    <w:rPr>
      <w:rFonts w:ascii="Times New Roman" w:eastAsia="黑体" w:hAnsi="Times New Roman" w:cs="Times New Roman"/>
      <w:b/>
      <w:color w:val="FF0000"/>
      <w:kern w:val="2"/>
      <w:sz w:val="18"/>
      <w:szCs w:val="22"/>
    </w:rPr>
  </w:style>
  <w:style w:type="table" w:styleId="3-1">
    <w:name w:val="List Table 3 Accent 1"/>
    <w:basedOn w:val="a1"/>
    <w:uiPriority w:val="48"/>
    <w:rsid w:val="00F57844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af5">
    <w:name w:val="Unresolved Mention"/>
    <w:basedOn w:val="a0"/>
    <w:uiPriority w:val="99"/>
    <w:semiHidden/>
    <w:unhideWhenUsed/>
    <w:rsid w:val="00F57844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F57844"/>
    <w:rPr>
      <w:color w:val="605E5C"/>
      <w:shd w:val="clear" w:color="auto" w:fill="E1DFDD"/>
    </w:rPr>
  </w:style>
  <w:style w:type="paragraph" w:styleId="TOC3">
    <w:name w:val="toc 3"/>
    <w:basedOn w:val="a"/>
    <w:next w:val="a"/>
    <w:autoRedefine/>
    <w:uiPriority w:val="39"/>
    <w:unhideWhenUsed/>
    <w:rsid w:val="00AB5EFE"/>
    <w:pPr>
      <w:ind w:leftChars="400" w:left="840"/>
    </w:pPr>
  </w:style>
  <w:style w:type="paragraph" w:customStyle="1" w:styleId="13">
    <w:name w:val="列表段落1"/>
    <w:basedOn w:val="a"/>
    <w:uiPriority w:val="34"/>
    <w:qFormat/>
    <w:rsid w:val="00B34CB8"/>
    <w:pPr>
      <w:spacing w:line="312" w:lineRule="auto"/>
      <w:ind w:firstLineChars="200" w:firstLine="420"/>
    </w:pPr>
    <w:rPr>
      <w:rFonts w:ascii="Arial" w:eastAsia="黑体" w:hAnsi="Arial" w:cs="Times New Roman"/>
      <w:sz w:val="24"/>
    </w:rPr>
  </w:style>
  <w:style w:type="paragraph" w:customStyle="1" w:styleId="14">
    <w:name w:val="无间隔1"/>
    <w:uiPriority w:val="1"/>
    <w:qFormat/>
    <w:rsid w:val="00B34CB8"/>
    <w:pPr>
      <w:widowControl w:val="0"/>
      <w:jc w:val="both"/>
    </w:pPr>
    <w:rPr>
      <w:rFonts w:ascii="Times New Roman" w:eastAsia="黑体" w:hAnsi="Times New Roman" w:cs="Times New Roman"/>
      <w:b/>
      <w:color w:val="FF0000"/>
      <w:kern w:val="2"/>
      <w:sz w:val="18"/>
      <w:szCs w:val="22"/>
    </w:rPr>
  </w:style>
  <w:style w:type="character" w:customStyle="1" w:styleId="40">
    <w:name w:val="标题 4 字符"/>
    <w:basedOn w:val="a0"/>
    <w:link w:val="4"/>
    <w:uiPriority w:val="9"/>
    <w:rsid w:val="008A67E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d-block">
    <w:name w:val="d-block"/>
    <w:basedOn w:val="a0"/>
    <w:rsid w:val="00EC0E59"/>
  </w:style>
  <w:style w:type="paragraph" w:styleId="af6">
    <w:name w:val="Body Text"/>
    <w:basedOn w:val="a"/>
    <w:link w:val="af7"/>
    <w:uiPriority w:val="1"/>
    <w:qFormat/>
    <w:rsid w:val="00E820F6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u w:val="single" w:color="000000"/>
      <w:lang w:val="zh-CN" w:bidi="zh-CN"/>
    </w:rPr>
  </w:style>
  <w:style w:type="character" w:customStyle="1" w:styleId="af7">
    <w:name w:val="正文文本 字符"/>
    <w:basedOn w:val="a0"/>
    <w:link w:val="af6"/>
    <w:uiPriority w:val="1"/>
    <w:rsid w:val="00E820F6"/>
    <w:rPr>
      <w:rFonts w:ascii="宋体" w:hAnsi="宋体" w:cs="宋体"/>
      <w:sz w:val="28"/>
      <w:szCs w:val="28"/>
      <w:u w:val="single" w:color="000000"/>
      <w:lang w:val="zh-CN" w:bidi="zh-CN"/>
    </w:rPr>
  </w:style>
  <w:style w:type="paragraph" w:styleId="af8">
    <w:name w:val="Revision"/>
    <w:hidden/>
    <w:uiPriority w:val="99"/>
    <w:semiHidden/>
    <w:rsid w:val="0046394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7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55E421-85A7-4C09-8E05-1FD0BE90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张思思</dc:creator>
  <cp:lastModifiedBy>shuhui song</cp:lastModifiedBy>
  <cp:revision>11</cp:revision>
  <cp:lastPrinted>2023-05-06T01:23:00Z</cp:lastPrinted>
  <dcterms:created xsi:type="dcterms:W3CDTF">2024-04-13T11:30:00Z</dcterms:created>
  <dcterms:modified xsi:type="dcterms:W3CDTF">2024-04-16T01:06:00Z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